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2F" w:rsidRPr="00942A2F" w:rsidRDefault="00942A2F" w:rsidP="00942A2F">
      <w:pPr>
        <w:shd w:val="clear" w:color="auto" w:fill="FFFFFF"/>
        <w:spacing w:before="360" w:after="240" w:line="480" w:lineRule="atLeast"/>
        <w:outlineLvl w:val="1"/>
        <w:rPr>
          <w:rFonts w:ascii="Georgia" w:eastAsia="Times New Roman" w:hAnsi="Georgia" w:cs="Times New Roman"/>
          <w:b/>
          <w:bCs/>
          <w:color w:val="0A0A0A"/>
          <w:sz w:val="36"/>
          <w:szCs w:val="36"/>
          <w:lang w:eastAsia="ru-RU"/>
        </w:rPr>
      </w:pPr>
      <w:r w:rsidRPr="00942A2F">
        <w:rPr>
          <w:rFonts w:ascii="Georgia" w:eastAsia="Times New Roman" w:hAnsi="Georgia" w:cs="Times New Roman"/>
          <w:b/>
          <w:bCs/>
          <w:color w:val="0A0A0A"/>
          <w:sz w:val="36"/>
          <w:szCs w:val="36"/>
          <w:lang w:eastAsia="ru-RU"/>
        </w:rPr>
        <w:t>Как подать уведомление в Роскомнадзор</w:t>
      </w:r>
    </w:p>
    <w:p w:rsidR="00942A2F" w:rsidRPr="00942A2F" w:rsidRDefault="00942A2F" w:rsidP="00942A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Направить сведения можно тремя способами.</w:t>
      </w:r>
    </w:p>
    <w:p w:rsidR="00942A2F" w:rsidRPr="00942A2F" w:rsidRDefault="00942A2F" w:rsidP="00942A2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Заполнить форму </w:t>
      </w:r>
      <w:hyperlink r:id="rId6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на портале Роскомнадзора</w:t>
        </w:r>
      </w:hyperlink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распечатать, подписать и подать в бумажном виде в территориальное управление ведомства по месту своей регистрации.</w:t>
      </w:r>
    </w:p>
    <w:p w:rsidR="00942A2F" w:rsidRPr="00942A2F" w:rsidRDefault="00942A2F" w:rsidP="00942A2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Отправить электронное уведомление, подписанное усиленной квалифицированной электронной подписью, </w:t>
      </w:r>
      <w:hyperlink r:id="rId7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на сайте Роскомнадзора</w:t>
        </w:r>
      </w:hyperlink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У заявителя должен быть установлен плагин </w:t>
      </w:r>
      <w:hyperlink r:id="rId8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КриптоПро ЭЦП Browser plug-in</w:t>
        </w:r>
      </w:hyperlink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 настроена работа с ним. Дублировать уведомление на бумаге не нужно.</w:t>
      </w:r>
    </w:p>
    <w:p w:rsidR="00942A2F" w:rsidRPr="00942A2F" w:rsidRDefault="00942A2F" w:rsidP="00942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Подать уведомление через Госуслуги. При переходе по ссылке </w:t>
      </w:r>
      <w:hyperlink r:id="rId9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на сайте Роскомнадзора</w:t>
        </w:r>
      </w:hyperlink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сервис предложит пройти аутентификацию, поэтому понадобится подтверждённая учётная запись, привязанная к организации или ИП. В этом случае также не нужно отправлять бумажное уведомление с подписью.</w:t>
      </w:r>
    </w:p>
    <w:p w:rsidR="00942A2F" w:rsidRPr="00942A2F" w:rsidRDefault="00942A2F" w:rsidP="00942A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Действующие операторы персональных данных должны отправить уведомление </w:t>
      </w:r>
      <w:r w:rsidRPr="00942A2F">
        <w:rPr>
          <w:rFonts w:ascii="Arial" w:eastAsia="Times New Roman" w:hAnsi="Arial" w:cs="Arial"/>
          <w:b/>
          <w:bCs/>
          <w:color w:val="0A0A0A"/>
          <w:sz w:val="27"/>
          <w:szCs w:val="27"/>
          <w:lang w:eastAsia="ru-RU"/>
        </w:rPr>
        <w:t>до сентября 2022 года</w:t>
      </w: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. Новые ОПД — до начала обработки персональных данных. Сведения проверят в </w:t>
      </w:r>
      <w:hyperlink r:id="rId10" w:anchor="regl_phr272?utm_source=klerk-pr&amp;utm_medium=referral&amp;utm_campaign=article&amp;utm_content=blogs-moedelo-29082022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течение 30 дней</w:t>
        </w:r>
      </w:hyperlink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и внесут предпринимателя в </w:t>
      </w:r>
      <w:hyperlink r:id="rId11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реестр операторов.</w:t>
        </w:r>
      </w:hyperlink>
    </w:p>
    <w:p w:rsidR="00942A2F" w:rsidRPr="00942A2F" w:rsidRDefault="00942A2F" w:rsidP="00942A2F">
      <w:pPr>
        <w:shd w:val="clear" w:color="auto" w:fill="FFFDD2"/>
        <w:spacing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Оператору не нужно ждать разрешения от Роскомнадзора, чтобы работать с персональными данными. Главное — убедиться, что ведомство получило уведомление. В электронном виде датой оповещения будет считаться дата отправки письма на сайте, а при уведомлении в бумажном виде — дата получения письма территориальным управлением.</w:t>
      </w:r>
    </w:p>
    <w:p w:rsidR="00942A2F" w:rsidRPr="00942A2F" w:rsidRDefault="00942A2F" w:rsidP="00942A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b/>
          <w:bCs/>
          <w:color w:val="0A0A0A"/>
          <w:sz w:val="27"/>
          <w:szCs w:val="27"/>
          <w:lang w:eastAsia="ru-RU"/>
        </w:rPr>
        <w:t>Постановка на учёт в реестре — разовая акция</w:t>
      </w: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. Если компания или ИП в нём уже есть, повторно отправлять уведомление не нужно. Так, например, работодатель один раз информирует Роскомнадзор о намерении осуществлять обработку персональных данных сотрудников в рамках трудовых отношений. Он не сообщает в ведомство о приёме на работу или увольнении конкретного работника.</w:t>
      </w:r>
    </w:p>
    <w:p w:rsidR="00942A2F" w:rsidRPr="00942A2F" w:rsidRDefault="00942A2F" w:rsidP="00942A2F">
      <w:pPr>
        <w:shd w:val="clear" w:color="auto" w:fill="FFFFFF"/>
        <w:spacing w:before="360" w:after="240" w:line="480" w:lineRule="atLeast"/>
        <w:outlineLvl w:val="1"/>
        <w:rPr>
          <w:rFonts w:ascii="Georgia" w:eastAsia="Times New Roman" w:hAnsi="Georgia" w:cs="Times New Roman"/>
          <w:b/>
          <w:bCs/>
          <w:color w:val="0A0A0A"/>
          <w:sz w:val="36"/>
          <w:szCs w:val="36"/>
          <w:lang w:eastAsia="ru-RU"/>
        </w:rPr>
      </w:pPr>
      <w:r w:rsidRPr="00942A2F">
        <w:rPr>
          <w:rFonts w:ascii="Georgia" w:eastAsia="Times New Roman" w:hAnsi="Georgia" w:cs="Times New Roman"/>
          <w:b/>
          <w:bCs/>
          <w:color w:val="0A0A0A"/>
          <w:sz w:val="36"/>
          <w:szCs w:val="36"/>
          <w:lang w:eastAsia="ru-RU"/>
        </w:rPr>
        <w:t>Как заполнить уведомление</w:t>
      </w:r>
    </w:p>
    <w:p w:rsidR="00942A2F" w:rsidRPr="00942A2F" w:rsidRDefault="00942A2F" w:rsidP="00942A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Удобно заполнить </w:t>
      </w:r>
      <w:hyperlink r:id="rId12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форму</w:t>
        </w:r>
      </w:hyperlink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на сайте Роскомнадзора, потому что по каждой графе там есть всплывающие подсказки.</w:t>
      </w:r>
    </w:p>
    <w:p w:rsidR="00942A2F" w:rsidRPr="00942A2F" w:rsidRDefault="00942A2F" w:rsidP="0094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2F" w:rsidRPr="00942A2F" w:rsidRDefault="00942A2F" w:rsidP="00942A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lastRenderedPageBreak/>
        <w:t>Также вам помогут Методические рекомендации, утверждённые </w:t>
      </w:r>
      <w:hyperlink r:id="rId13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приказом Роскомнадзора от 30.05.2017 № 94</w:t>
        </w:r>
      </w:hyperlink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, и наш </w:t>
      </w:r>
      <w:hyperlink r:id="rId14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образец заполненного уведомления</w:t>
        </w:r>
      </w:hyperlink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.</w:t>
      </w:r>
    </w:p>
    <w:p w:rsidR="00942A2F" w:rsidRPr="00942A2F" w:rsidRDefault="00942A2F" w:rsidP="00942A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Если у вас возникают трудности с уведомлением, можно подсмотреть, как это делают крупные компании. Все данные в реестре открыты, кроме способов защиты персональных данных. Найдите в реестре операторов компанию, которой доверяете и посмотрите, какие сведения о себе она указывала для Роскомнадзора.</w:t>
      </w:r>
    </w:p>
    <w:p w:rsidR="00942A2F" w:rsidRPr="00942A2F" w:rsidRDefault="00942A2F" w:rsidP="00942A2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b/>
          <w:bCs/>
          <w:color w:val="0A0A0A"/>
          <w:sz w:val="27"/>
          <w:szCs w:val="27"/>
          <w:lang w:eastAsia="ru-RU"/>
        </w:rPr>
        <w:t>С 1 сентября 2022 года</w:t>
      </w: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в уведомлении </w:t>
      </w:r>
      <w:hyperlink r:id="rId15" w:anchor="regl_phr92?utm_source=klerk-pr&amp;utm_medium=referral&amp;utm_campaign=article&amp;utm_content=blogs-moedelo-29082022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нужно будет</w:t>
        </w:r>
      </w:hyperlink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указывать больше информации. Так по каждой цели обработки персональных данных придётся указывать:</w:t>
      </w:r>
    </w:p>
    <w:p w:rsidR="00942A2F" w:rsidRPr="00942A2F" w:rsidRDefault="00942A2F" w:rsidP="00942A2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категории персональных данных;</w:t>
      </w:r>
    </w:p>
    <w:p w:rsidR="00942A2F" w:rsidRPr="00942A2F" w:rsidRDefault="00942A2F" w:rsidP="00942A2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категории субъекта персональных данных;</w:t>
      </w:r>
    </w:p>
    <w:p w:rsidR="00942A2F" w:rsidRPr="00942A2F" w:rsidRDefault="00942A2F" w:rsidP="00942A2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правовое основание обработки;</w:t>
      </w:r>
    </w:p>
    <w:p w:rsidR="00942A2F" w:rsidRPr="00942A2F" w:rsidRDefault="00942A2F" w:rsidP="00942A2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 действий с персональными данными;</w:t>
      </w:r>
    </w:p>
    <w:p w:rsidR="00942A2F" w:rsidRPr="00942A2F" w:rsidRDefault="00942A2F" w:rsidP="00942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способы обработки.</w:t>
      </w:r>
    </w:p>
    <w:p w:rsidR="00942A2F" w:rsidRPr="00942A2F" w:rsidRDefault="00942A2F" w:rsidP="00942A2F">
      <w:pPr>
        <w:shd w:val="clear" w:color="auto" w:fill="FFFDD2"/>
        <w:spacing w:line="240" w:lineRule="auto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До 1 сентября операторы заполняют старую форму, а после утверждения нового бланка нужно ещё отправить информационное письмо о внесении изменений в реестр. Такой порядок действий рекомендует Роскомнадзор в письме </w:t>
      </w:r>
      <w:hyperlink r:id="rId16" w:tgtFrame="_blank" w:history="1">
        <w:r w:rsidRPr="00942A2F">
          <w:rPr>
            <w:rFonts w:ascii="Arial" w:eastAsia="Times New Roman" w:hAnsi="Arial" w:cs="Arial"/>
            <w:color w:val="316FEE"/>
            <w:sz w:val="27"/>
            <w:szCs w:val="27"/>
            <w:bdr w:val="none" w:sz="0" w:space="0" w:color="auto" w:frame="1"/>
            <w:lang w:eastAsia="ru-RU"/>
          </w:rPr>
          <w:t>от 19.08.2022 № 08-75348</w:t>
        </w:r>
      </w:hyperlink>
      <w:r w:rsidRPr="00942A2F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.</w:t>
      </w:r>
    </w:p>
    <w:p w:rsidR="005D5F4C" w:rsidRDefault="005D5F4C">
      <w:bookmarkStart w:id="0" w:name="_GoBack"/>
      <w:bookmarkEnd w:id="0"/>
    </w:p>
    <w:sectPr w:rsidR="005D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24C8"/>
    <w:multiLevelType w:val="multilevel"/>
    <w:tmpl w:val="AF1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86244"/>
    <w:multiLevelType w:val="multilevel"/>
    <w:tmpl w:val="47CC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04"/>
    <w:rsid w:val="003A1604"/>
    <w:rsid w:val="005D5F4C"/>
    <w:rsid w:val="009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770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3815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yptopro.ru/products/cades/plugin" TargetMode="External"/><Relationship Id="rId13" Type="http://schemas.openxmlformats.org/officeDocument/2006/relationships/hyperlink" Target="https://www.moedelo.org/Pro/View/Legals/97-425972006876?utm_source=klerk-pr&amp;utm_medium=referral&amp;utm_campaign=article&amp;utm_content=blogs-moedelo-2908202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d.rkn.gov.ru/operators-registry/notification/form/" TargetMode="External"/><Relationship Id="rId12" Type="http://schemas.openxmlformats.org/officeDocument/2006/relationships/hyperlink" Target="https://pd.rkn.gov.ru/operators-registry/notification/for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oedelo.org/Pro/View/Documents/95-89149?query=%D0%97%D0%B0%D0%BA%D0%BE%D0%BD%20%E2%84%96%20152-%D0%A4%D0%97&amp;_companyId=10380422?utm_source=klerk-pr&amp;utm_medium=referral&amp;utm_campaign=article&amp;utm_content=blogs-moedelo-2908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d.rkn.gov.ru/operators-registry/notification/form/" TargetMode="External"/><Relationship Id="rId11" Type="http://schemas.openxmlformats.org/officeDocument/2006/relationships/hyperlink" Target="https://pd.rkn.gov.ru/operators-registry/operators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delo.org/Pro/View/Legals/97-425780406132" TargetMode="External"/><Relationship Id="rId10" Type="http://schemas.openxmlformats.org/officeDocument/2006/relationships/hyperlink" Target="https://www.moedelo.org/Pro/View/Legals/97-426103752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.rkn.gov.ru/operators-registry/notification/form/" TargetMode="External"/><Relationship Id="rId14" Type="http://schemas.openxmlformats.org/officeDocument/2006/relationships/hyperlink" Target="https://www.moedelo.org/Pro/View/Forms/118-4462?query=%D0%97%D0%B0%D0%BA%D0%BE%D0%BD%20%E2%84%96%20152-%D0%A4%D0%97&amp;newest=False&amp;_companyId=10380422?utm_source=klerk-pr&amp;utm_medium=referral&amp;utm_campaign=article&amp;utm_content=blogs-moedelo-2908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2022-08-30T06:45:00Z</dcterms:created>
  <dcterms:modified xsi:type="dcterms:W3CDTF">2022-08-30T06:45:00Z</dcterms:modified>
</cp:coreProperties>
</file>