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CB" w:rsidRPr="003F3ACB" w:rsidRDefault="003F3ACB" w:rsidP="003F3ACB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1F5A99"/>
          <w:kern w:val="36"/>
          <w:sz w:val="48"/>
          <w:szCs w:val="48"/>
          <w:lang w:eastAsia="ru-RU"/>
        </w:rPr>
      </w:pPr>
      <w:r w:rsidRPr="003F3ACB">
        <w:rPr>
          <w:rFonts w:ascii="Arial" w:eastAsia="Times New Roman" w:hAnsi="Arial" w:cs="Arial"/>
          <w:b/>
          <w:bCs/>
          <w:color w:val="1F5A99"/>
          <w:kern w:val="36"/>
          <w:sz w:val="48"/>
          <w:szCs w:val="48"/>
          <w:lang w:eastAsia="ru-RU"/>
        </w:rPr>
        <w:t>Примерный перечень документов, которые должен иметь оператор персональных данных во исполнение требований законодательства в области персональных данных</w:t>
      </w:r>
    </w:p>
    <w:p w:rsidR="00BB3C89" w:rsidRDefault="00BB3C89" w:rsidP="003F3AC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3F3ACB" w:rsidRDefault="003F3ACB" w:rsidP="003F3AC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3F3ACB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Операторам персональных данных: примерный перечень документов для надлежащей обработки персональных данных</w:t>
      </w:r>
    </w:p>
    <w:p w:rsidR="00BB3C89" w:rsidRPr="003F3ACB" w:rsidRDefault="00BB3C89" w:rsidP="003F3AC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bookmarkStart w:id="0" w:name="_GoBack"/>
      <w:bookmarkEnd w:id="0"/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ст. 3 Федерального закона от 27.07.2006 № 152-ФЗ «О персональных данных» (далее – Закон № 152-ФЗ) </w:t>
      </w:r>
      <w:r w:rsidRPr="003F3ACB">
        <w:rPr>
          <w:rFonts w:ascii="Arial" w:eastAsia="Times New Roman" w:hAnsi="Arial" w:cs="Arial"/>
          <w:color w:val="1C7EE6"/>
          <w:sz w:val="27"/>
          <w:szCs w:val="27"/>
          <w:lang w:eastAsia="ru-RU"/>
        </w:rPr>
        <w:t>оператор персональных данных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это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таких данных, а также определяющие цели их обработки, состав персональных данных, подлежащих обработке, действия (операции), совершаемые с данными.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1C7EE6"/>
          <w:sz w:val="27"/>
          <w:szCs w:val="27"/>
          <w:lang w:eastAsia="ru-RU"/>
        </w:rPr>
        <w:t>Общим признаком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оператора персональных данных для всех организаций является обработка персональных данных работников. Организации, оказывающие услуги населению, обрабатывают еще и персональные данные клиентов. То есть, по сути, операторами персональных данных являются все без исключения организации.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Зачастую многие операторы персональных </w:t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данных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 или иначе сталкиваются с необходимостью подготовки пакета документов в сфере защиты персональных данных. Это может происходить в разных случаях. Некоторые операторы готовят документы при открытии или расширении собственного бизнеса. Кто-то – из-за надвигающейся проверки </w:t>
      </w:r>
      <w:proofErr w:type="spell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Роскомнадзора</w:t>
      </w:r>
      <w:proofErr w:type="spell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любом случае каждому оператору необходимо знать о существовании примерного перечня документов для надлежащей обработки персональных данных.</w:t>
      </w:r>
    </w:p>
    <w:p w:rsidR="003F3ACB" w:rsidRPr="003F3ACB" w:rsidRDefault="003F3ACB" w:rsidP="003F3A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4"/>
          <w:bdr w:val="single" w:sz="2" w:space="11" w:color="auto" w:frame="1"/>
          <w:shd w:val="clear" w:color="auto" w:fill="0074AF"/>
          <w:lang w:eastAsia="ru-RU"/>
        </w:rPr>
      </w:pPr>
      <w:r w:rsidRPr="003F3A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begin"/>
      </w:r>
      <w:r w:rsidRPr="003F3A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instrText xml:space="preserve"> HYPERLINK "https://pravorf.ru/blog/primernyy-perechen-dokumentov-kotorye-dolzhen-imet-operator-personalnyh-dannyh-vo-ispolnenie-trebovaniy-zakonodatelstva-v-oblasti-personalnyh-dannyh" \l "proposalpd" </w:instrText>
      </w:r>
      <w:r w:rsidRPr="003F3A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separate"/>
      </w:r>
    </w:p>
    <w:p w:rsidR="003F3ACB" w:rsidRPr="003F3ACB" w:rsidRDefault="003F3ACB" w:rsidP="003F3ACB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F3AC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fldChar w:fldCharType="end"/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F3A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1. Документ, определяющий политику оператора в отношении обработки персональных данных, и </w:t>
      </w:r>
      <w:r w:rsidRPr="003F3A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подтверждение ознакомления с ним работников оператора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со ст. 18.1 Федерального закона от 27.07.2006 № 152-ФЗ «О персональных данных» (далее – Закон № 152-ФЗ) к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обязанностям 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оператора персональных данных относится, в том числе издание документа, определяющего политику оператора в отношении обработки персональных данных, что позволяет обеспечить реализацию принципов законности, конфиденциальности и безопасности информации. 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Многие организации этот документ так и называют – «Политика в отношении обработки персональных данных». Ранее он составлялся в произвольной форме, но в августе 2017 года </w:t>
      </w:r>
      <w:proofErr w:type="spellStart"/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Роскомнадзор</w:t>
      </w:r>
      <w:proofErr w:type="spellEnd"/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разработал Рекомендации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 составлению документа, определяющего политику оператора в отношении обработки персональных данных, в порядке, установленном Законом № 152-ФЗ. Оператор обязан опубликовать или иным образом обеспечить неограниченный доступ к указанному документу и к сведениям о реализуемых требованиях к защите персональных данных.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Согласно ч.1 ст.18.1 Закона № 152-ФЗ, оператор обязан принимать меры, необходимые и достаточные для обеспечения выполнения обязанностей, предусмотренных Законом № 152-ФЗ и принятыми в соответствии с ним нормативными правовыми актами. </w:t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 таким мерам, в частности, может относиться 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  <w:proofErr w:type="gramEnd"/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F3A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2. Отдельные локальные акты по вопросам обработки таких данных, документы об ознакомлении с ними работников оператора.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Помимо Политики у оператора должны быть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отдельные локальные акты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 вопросам обработки таких данных и локальные акты, устанавливающие процедуры, направленные на предотвращение и выявление нарушений законодательства РФ, устранение последствий нарушений: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например,</w:t>
      </w:r>
    </w:p>
    <w:p w:rsidR="003F3ACB" w:rsidRPr="003F3ACB" w:rsidRDefault="003F3ACB" w:rsidP="003F3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различные положения (об обработке персональных данных, об обеспечении безопасности персональных данных и т. п.), </w:t>
      </w:r>
    </w:p>
    <w:p w:rsidR="003F3ACB" w:rsidRPr="003F3ACB" w:rsidRDefault="003F3ACB" w:rsidP="003F3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перечни (должностей и лиц, допущенных к обработке персональных данных, применяемых средств защиты и др.), </w:t>
      </w:r>
    </w:p>
    <w:p w:rsidR="003F3ACB" w:rsidRPr="003F3ACB" w:rsidRDefault="003F3ACB" w:rsidP="003F3A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инструкции и регламенты.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Согласно ч.4 ст.22.1 Закона № 152-ФЗ, лицо, ответственное за организацию обработки персональных данных, в частности, обязано доводить до сведения </w:t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работников оператора положения законодательства Российской Федерации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 персональных данных, локальных актов по вопросам обработки персональных данных, требований к защите персональных данных.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F3A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3. Уведомление об обработке персональных данных (изменения в уведомление об обработке персональных данных).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со ст.22 Закона № 152-ФЗ, оператор до начала обработки персональных данных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обязан подготовить уведомление 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обработке персональных данных (и при необходимости, изменения в уведомление об обработке персональных данных) и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направить 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данное уведомление о своем намерении осуществлять обработку персональных данных в уполномоченный орган по защите прав субъектов персональных данных.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E2EEFC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E2EEFC"/>
          <w:lang w:eastAsia="ru-RU"/>
        </w:rPr>
        <w:t>Исключения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(когда оператор имеет право обрабатывать персональные данные без уведомления уполномоченного органа), в частности, установлены в отношении персональных данных: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обрабатываемых в соответствии с трудовым законодательством;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полученных оператором в связи с заключением договора, стороной которого является субъект персональных данных, если они не распространяются, не предоставляются третьим лицам без согласия субъекта данных, используются оператором исключительно для исполнения указанного договора и заключения договоров с субъектом персональных данных;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• </w:t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относящихся к членам (участникам) общественного объединения или религиозной организации и обрабатываемых соответствующими объединением или организацией, при условии, что персональные данные не будут распространяться или раскрываться третьим лицам без согласия в письменной форме субъектов персональных данных;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сделанных субъектом персональных данных общедоступными;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включающих в себя только фамилии, имена и отчества субъектов персональных данных;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• </w:t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необходимых в целях однократного пропуска субъекта персональных данных на территорию, на которой находится оператор, или в иных аналогичных целях;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• включенных в информационные системы персональных данных, имеющие в соответствии с федеральными законами статус государственных автоматизированных информационных систем, а также в государственные информационные системы персональных данных, 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созданные в целях защиты безопасности государства и общественного порядка;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обрабатываемых без использования средств автоматизации в соответствии с федеральными законами или иными нормативными правовыми актами РФ, устанавливающими требования к обеспечению безопасности персональных данных при их обработке и к соблюдению прав субъектов персональных данных;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 обрабатываемых в случаях, предусмотренных законодательством РФ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F3A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4. </w:t>
      </w:r>
      <w:proofErr w:type="gramStart"/>
      <w:r w:rsidRPr="003F3A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Приказ (распоряжение) о назначении ответственного за организацию обработки персональных данных у оператора.</w:t>
      </w:r>
      <w:proofErr w:type="gramEnd"/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соответствии со ст.22.1 Закона № 152-ФЗ, оператор, являющийся юридическим лицом, назначает лицо, ответственное за организацию обработки персональных данных, то есть у оператора должен быть издан приказ (распоряжение) о назначении ответственного за организацию обработки персональных данных у оператора.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F3A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5. Согласие субъекта персональных данных на обработку его персональных данных.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соответствии со ст.9 Закона № 152-ФЗ, субъект персональных данных принимает решение о предоставлении его персональных данных и дает согласие на их обработку свободно, своей волей и в своем интересе. Обязанность </w:t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предоставить доказательство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получения согласия субъекта персональных данных на обработку его персональных данных возлагается на оператора. То есть у оператора также должен быть такой документ, как согласие субъекта персональных данных на обработку его персональных данных.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F3A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6. Документы, подтверждающие предоставление субъекту персональных данных информации, в случае если персональные данные получены не от субъекта персональных данных.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ст.18 Закона № 152-ФЗ, если персональные данные получены не от субъекта персональных данных, оператор, за исключением случаев, предусмотренных частью 4 настоящей статьи, до начала обработки таких персональных данных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обязан предоставить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субъекту персональных данных следующую информацию: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1) наименование либо фамилия, имя, отчество и адрес оператора или его представителя;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2) цель обработки персональных данных и ее правовое основание;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3) предполагаемые пользователи персональных данных;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4) установленные настоящим Федеральным законом права субъекта 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персональных данных;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5) источник получения персональных данных.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F3A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7. Документы, содержащие положения о принятии оператором ПД правовых, организационных и технических мер для защиты персональных данных.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ч.1 ст.19 Закона № 152-ФЗ, оператор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proofErr w:type="gramEnd"/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3F3AC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8. Документы по организации приема и обработке обращений и запросов субъектов персональных данных.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Согласно ч.4 ст.22.1 Закона № 152-ФЗ, лицо, ответственное за организацию обработки персональных данных, в частности, обязано организовывать прием и обработку обращений и запросов субъектов персональных данных или их представителей и (или) осуществлять </w:t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приемом и обработкой таких обращений и запросов.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p w:rsidR="003F3ACB" w:rsidRPr="003F3ACB" w:rsidRDefault="003F3ACB" w:rsidP="003F3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Документ о классификации информационных систем;</w:t>
      </w:r>
    </w:p>
    <w:p w:rsidR="003F3ACB" w:rsidRPr="003F3ACB" w:rsidRDefault="003F3ACB" w:rsidP="003F3A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Список лиц, которым необходим доступ к персональным данным, обрабатываемым в информационной системе, утвержденный оператором или уполномоченным лицом.</w:t>
      </w:r>
    </w:p>
    <w:p w:rsidR="003F3ACB" w:rsidRPr="003F3ACB" w:rsidRDefault="003F3ACB" w:rsidP="003F3A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соответствии со </w:t>
      </w:r>
      <w:proofErr w:type="spell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ст.ст</w:t>
      </w:r>
      <w:proofErr w:type="spell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86-88 Трудового кодекса РФ от 30 декабря 2001 года № 197-ФЗ работодатель обязан иметь документ, устанавливающий порядок обработки персональных данных работников, с которым работники и их представители должны быть ознакомлены под роспись.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Действие Закона № 152-ФЗ распространят свое действие как на случаи обработки персональных данных с использованием средств автоматизации, в том числе в информационно-телекоммуникационных сетях, так и, в большинстве случаев, без использования таких средств.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РФ от 15.09.2008 г. № 687 (далее – Положение № 687), </w:t>
      </w:r>
      <w:r w:rsidRPr="003F3AC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урегулированы вопросы обработки персональных данных (использование, уточнение, распространение, уничтожение) без использования средств автоматизации.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  <w:t>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персональных данных, в специальных разделах или на полях форм (бланков).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При фиксации персональных данных на материальных носителях не допускается фиксация на одном материальном носителе персональных данных, </w:t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обработки которых заведомо не совместимы. Для обработки различных категорий персональных данных, осуществляемой без использования средств автоматизации, для каждой категории персональных данных должен использоваться отдельный материальный носитель.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Оператором персональных данных при обработке персональных данных, осуществляемой без использования средств автоматизации, должны быть оформлены также следующие документы.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Документы, определяющие категории обрабатываемых персональных данных, особенности и правила их обработки без использования средств автоматизации.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п.6 Положения № 687, лица, осуществляющие обработку персональных данных без использования средств автоматизации (в том числе сотрудники организации-оператора или лица, осуществляющие такую обработку по договору с оператором), должны быть проинформированы о факте обработки ими персональных данных, обработка которых осуществляется оператором без использования средств автоматизации, категориях обрабатываемых персональных данных, а также об особенностях и правилах осуществления такой обработки, установленных нормативными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правовыми актами федеральных органов исполнительной власти, органов исполнительной власти субъектов Российской Федерации, а также локальными правовыми актами организации (при их наличии).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Типовые формы документов.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п. 7 Положения № 687, при использовании типовых форм документов, характер информации в которых предполагает или допускает включение в них персональных данных, должны соблюдаться определенные условия: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типовая форма или связанные с ней документы (инструкция по ее заполнению,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автоматизации, имя (наименование) и адрес оператора, фамилию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имя, отчество и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которые будут совершаться в процессе их обработки, общее описание используемых оператором способов обработки персональных данных;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 - при необходимости получения письменного согласия на обработку персональных данных;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интересов иных субъектов персональных данных;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- типовая форма должна исключать объединение полей, предназначенных для внесения персональных данных, </w:t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цели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обработки которых заведомо не совместимы.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Документ, устанавливающий требования к ведению журналов (реестров, книг…), содержащих персональные данные, необходимые для однократного пропуска субъекта персональных данных на территорию, на которой находится оператор.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Согласно п.8 Положения № 687, при ведении журналов (реестров, книг), содержащих персональные данные, необходимые для однократного пропуска субъекта персональных данных на территорию, на которой находится оператор, или в иных аналогичных целях, должны соблюдаться следующие условия: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необходимость ведения такого журнала (реестра, книги) должна быть предусмотрена актом оператора, содержащим сведения о цели обработки персональных данных, осуществляемой без использования средств автоматизации, способы фиксации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книги), сроки обработки персональных данных, а также сведения о порядке пропуска субъекта персональных данных на территорию, на которой находится оператор, без подтверждения подлинности персональных данных, сообщенных субъектом персональных данных;</w:t>
      </w:r>
      <w:proofErr w:type="gramEnd"/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копирование содержащейся в таких журналах (реестрах, книгах) информации не допускается;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- персональные данные каждого субъекта персональных данных могут заноситься в такой журнал (книгу, реестр) не более одного раза в каждом случае пропуска субъекта персональных данных на территорию, на которой находится оператор.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• </w:t>
      </w:r>
      <w:r w:rsidRPr="003F3AC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Документ, устанавливающий требования к хранению материальных носителей, содержащих персональные данные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Согласно п.15 Положения № 687, при хранении материальных носителей </w:t>
      </w: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должны соблюдаться условия, обеспечивающие сохранность персональных данных и исключающие несанкционированный к ним доступ. Перечень мер, необходимых для обеспечения таких условий, порядок их принятия, а также перечень лиц, ответственных за реализацию указанных мер, устанавливаются оператором.</w:t>
      </w:r>
    </w:p>
    <w:p w:rsidR="003F3ACB" w:rsidRPr="003F3ACB" w:rsidRDefault="003F3ACB" w:rsidP="003F3ACB">
      <w:p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F3AC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Требования к защите персональных данных при их обработке в информационных системах персональных данных и уровни защищенности таких данных установлены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270861" w:rsidRDefault="00270861"/>
    <w:sectPr w:rsidR="00270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C62B1"/>
    <w:multiLevelType w:val="multilevel"/>
    <w:tmpl w:val="B3EE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D50BD3"/>
    <w:multiLevelType w:val="multilevel"/>
    <w:tmpl w:val="B4CC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4F"/>
    <w:rsid w:val="00270861"/>
    <w:rsid w:val="003F3ACB"/>
    <w:rsid w:val="00576D4F"/>
    <w:rsid w:val="00BB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063049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862612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7984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731515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4868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3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2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0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4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9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7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9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8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5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6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6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0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4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1" w:color="auto"/>
                        <w:left w:val="single" w:sz="2" w:space="31" w:color="auto"/>
                        <w:bottom w:val="single" w:sz="2" w:space="31" w:color="auto"/>
                        <w:right w:val="single" w:sz="2" w:space="31" w:color="auto"/>
                      </w:divBdr>
                      <w:divsChild>
                        <w:div w:id="18575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2447</Words>
  <Characters>13948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2022-08-01T08:55:00Z</dcterms:created>
  <dcterms:modified xsi:type="dcterms:W3CDTF">2022-09-05T07:30:00Z</dcterms:modified>
</cp:coreProperties>
</file>