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1D" w:rsidRPr="00796377" w:rsidRDefault="00CC691D" w:rsidP="00796377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Times New Roman"/>
          <w:b/>
          <w:bCs/>
          <w:color w:val="000000"/>
          <w:sz w:val="40"/>
          <w:szCs w:val="40"/>
          <w:lang w:eastAsia="ru-RU"/>
        </w:rPr>
      </w:pPr>
      <w:bookmarkStart w:id="0" w:name="_GoBack"/>
      <w:bookmarkEnd w:id="0"/>
      <w:r w:rsidRPr="00796377">
        <w:rPr>
          <w:rFonts w:ascii="var(--player-main-font)" w:eastAsia="Times New Roman" w:hAnsi="var(--player-main-font)" w:cs="Times New Roman"/>
          <w:b/>
          <w:bCs/>
          <w:color w:val="000000"/>
          <w:sz w:val="40"/>
          <w:szCs w:val="40"/>
          <w:lang w:eastAsia="ru-RU"/>
        </w:rPr>
        <w:t>Классификация опасностей. Идентификация вредных и опасных производственных факторов на рабочем месте</w:t>
      </w:r>
    </w:p>
    <w:p w:rsidR="00CC691D" w:rsidRDefault="00CC691D" w:rsidP="00796377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6571600E" wp14:editId="497EEFC6">
                <wp:extent cx="304800" cy="304800"/>
                <wp:effectExtent l="0" t="0" r="0" b="0"/>
                <wp:docPr id="7" name="Прямоугольник 7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kGlZ8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CC691D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О</w:t>
      </w:r>
      <w:r w:rsidRPr="00CC691D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пасные и вредные факторы производственной среды и трудового процесса</w:t>
      </w:r>
    </w:p>
    <w:p w:rsidR="00235B4F" w:rsidRDefault="00235B4F" w:rsidP="00796377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</w:p>
    <w:p w:rsidR="00235B4F" w:rsidRPr="00CC691D" w:rsidRDefault="00235B4F" w:rsidP="00796377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9D18F7" wp14:editId="7BCAC0E9">
                <wp:extent cx="304800" cy="304800"/>
                <wp:effectExtent l="0" t="0" r="0" b="0"/>
                <wp:docPr id="8" name="AutoShape 1" descr="https://sdo.vcot.info/pluginfile.php/18064/mod_scorm/content/1/res/data/islru-10069046/ffa5ffe6-2f6e-11ed-b74a-8a25ad56b3b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sdo.vcot.info/pluginfile.php/18064/mod_scorm/content/1/res/data/islru-10069046/ffa5ffe6-2f6e-11ed-b74a-8a25ad56b3bb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O1uZOYRAwAAPw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var(--player-main-font)" w:eastAsia="Times New Roman" w:hAnsi="var(--player-main-font)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 wp14:anchorId="207F7B10">
            <wp:extent cx="5846145" cy="35528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446" cy="3554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25C14DFB" wp14:editId="03D961DD">
                <wp:extent cx="304800" cy="304800"/>
                <wp:effectExtent l="0" t="0" r="0" b="0"/>
                <wp:docPr id="6" name="Прямоугольник 6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7aUPAMAAEM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QY7aU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На здоровье и работоспособность человека в процессе труда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оказывает влияние совокупность факторов производственной среды и трудового процесса.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Связь между условиями труда, </w:t>
      </w:r>
      <w:proofErr w:type="spell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травмоопасностью</w:t>
      </w:r>
      <w:proofErr w:type="spell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на рабочих местах, а также состоянием здоровья работников устанавливает система управления профессиональными рисками.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proofErr w:type="gramStart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Безопасные условия труда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- условия труда, при которых воздействие на работающих вредных и опасных производственных факторов исключено либо уровни их воздействия не превышают установленных нормативов (ст. 209 </w:t>
      </w:r>
      <w:hyperlink r:id="rId7" w:tooltip="Трудовой кодекс Российской Федерации (с изменениями на 28 декабря 2025 года)" w:history="1">
        <w:r w:rsidRPr="003F1930">
          <w:rPr>
            <w:rStyle w:val="a7"/>
            <w:rFonts w:ascii="var(--content-font)" w:eastAsia="Times New Roman" w:hAnsi="var(--content-font)" w:cs="Times New Roman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).</w:t>
      </w:r>
      <w:proofErr w:type="gramEnd"/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Профессиональный риск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- вероятность причинения вреда жизни и (или) здоровью работника в результате воздействия вредного и (или) опасного производственного фактора при исполнении им трудовой функции с учетом возможной тяжести повреждения здоровья (ст.209 </w:t>
      </w:r>
      <w:hyperlink r:id="rId8" w:tooltip="Трудовой кодекс Российской Федерации (с изменениями на 28 декабря 2025 года)" w:history="1">
        <w:r w:rsidRPr="003F1930">
          <w:rPr>
            <w:rStyle w:val="a7"/>
            <w:rFonts w:ascii="var(--content-font)" w:eastAsia="Times New Roman" w:hAnsi="var(--content-font)" w:cs="Times New Roman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).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Управление профессиональными рисками -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комплекс взаимосвязанных мероприятий и процедур, являющихся элементами системы управления охраной труда и включающих в себя выявление опасностей, оценку профессиональных рисков и применение мер по снижению уровней профессиональных рисков или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 xml:space="preserve">недопущению повышения их уровней, мониторинг и пересмотр выявленных профессиональных рисков (ст.209 </w:t>
      </w:r>
      <w:hyperlink r:id="rId9" w:tooltip="Трудовой кодекс Российской Федерации (с изменениями на 28 декабря 2025 года)" w:history="1">
        <w:r w:rsidRPr="003F1930">
          <w:rPr>
            <w:rStyle w:val="a7"/>
            <w:rFonts w:ascii="var(--content-font)" w:eastAsia="Times New Roman" w:hAnsi="var(--content-font)" w:cs="Times New Roman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).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 предприятиях, производственная деятельность которых связана с воздействием вредных веществ, работодатель обязан обеспечить выполнение организационно-технических, санитарно-гигиенических и медико-биологических мероприятий, в том числе:</w:t>
      </w:r>
    </w:p>
    <w:p w:rsidR="00CC691D" w:rsidRPr="00CC691D" w:rsidRDefault="00CC691D" w:rsidP="00796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разработку локальных нормативных актов по безопасности труда;</w:t>
      </w:r>
    </w:p>
    <w:p w:rsidR="00CC691D" w:rsidRPr="00CC691D" w:rsidRDefault="00CC691D" w:rsidP="00796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безопасное хранение вредных веществ;</w:t>
      </w:r>
    </w:p>
    <w:p w:rsidR="00CC691D" w:rsidRPr="00CC691D" w:rsidRDefault="00CC691D" w:rsidP="00796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ограничение содержания примесей вредных веществ в исходных и конечных продуктах.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Работа в условиях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превышения гигиенических нормативов является нарушением </w:t>
      </w:r>
      <w:hyperlink r:id="rId10" w:tooltip="О санитарно-эпидемиологическом благополучии населения (с изменениями на 26 декабря 2024 года) (редакция, действующая с 1 сентября 2025 года)" w:history="1">
        <w:r w:rsidRPr="003F1930">
          <w:rPr>
            <w:rStyle w:val="a7"/>
            <w:rFonts w:ascii="var(--content-font)" w:eastAsia="Times New Roman" w:hAnsi="var(--content-font)" w:cs="Times New Roman"/>
            <w:b/>
            <w:bCs/>
            <w:color w:val="E48B00"/>
            <w:spacing w:val="-3"/>
            <w:sz w:val="27"/>
            <w:szCs w:val="27"/>
            <w:lang w:eastAsia="ru-RU"/>
          </w:rPr>
          <w:t>Закона Российской Федерации №52-ФЗ от 30.03.99г.</w:t>
        </w:r>
      </w:hyperlink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 «О санитарно-эпидемиологическом благополучии населения».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В тех случаях, когда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работодатель не может в полном объеме обеспечить соблюдение гигиенических нормативов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на рабочих местах,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он должен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обеспечить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безопасность для здоровья человека выполняемых работ посредством комплекса защитных, технических, организационных, санитарно-гигиенических мероприятий, в том числе:</w:t>
      </w:r>
    </w:p>
    <w:p w:rsidR="00CC691D" w:rsidRPr="00CC691D" w:rsidRDefault="00CC691D" w:rsidP="007963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ограничения во времени воздействия фактора на работника – рациональные режимы труда и отдыха;</w:t>
      </w:r>
    </w:p>
    <w:p w:rsidR="00CC691D" w:rsidRPr="00CC691D" w:rsidRDefault="00CC691D" w:rsidP="0079637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средства индивидуальной защиты и др.</w:t>
      </w:r>
    </w:p>
    <w:p w:rsidR="00CC691D" w:rsidRPr="00CC691D" w:rsidRDefault="00CC691D" w:rsidP="00796377">
      <w:pPr>
        <w:shd w:val="clear" w:color="auto" w:fill="FFFFFF"/>
        <w:spacing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 w:rsidRPr="00CC691D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​</w:t>
      </w:r>
    </w:p>
    <w:p w:rsidR="00CC691D" w:rsidRPr="00CC691D" w:rsidRDefault="00CC691D" w:rsidP="00796377">
      <w:pPr>
        <w:shd w:val="clear" w:color="auto" w:fill="FFFFFF"/>
        <w:spacing w:after="0" w:line="240" w:lineRule="auto"/>
        <w:jc w:val="center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 w:rsidRPr="00CC691D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Вредные и опасные факторы производственной среды и трудового процесса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player-main-font)" w:eastAsia="Times New Roman" w:hAnsi="var(--player-main-font)" w:cs="Times New Roman"/>
          <w:color w:val="000000"/>
          <w:sz w:val="27"/>
          <w:szCs w:val="27"/>
          <w:lang w:eastAsia="ru-RU"/>
        </w:rPr>
      </w:pPr>
      <w:r>
        <w:rPr>
          <w:rFonts w:ascii="var(--player-main-font)" w:eastAsia="Times New Roman" w:hAnsi="var(--player-main-font)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58C204B" wp14:editId="2BBFC240">
                <wp:extent cx="304800" cy="304800"/>
                <wp:effectExtent l="0" t="0" r="0" b="0"/>
                <wp:docPr id="5" name="Прямоугольник 5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+d2PAMAAEM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N7+d2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Все производственные факторы по сфере своего происхождения подразделяют на две основные группы:</w:t>
      </w:r>
    </w:p>
    <w:p w:rsidR="00CC691D" w:rsidRPr="00CC691D" w:rsidRDefault="00CC691D" w:rsidP="00796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факторы производственной среды;</w:t>
      </w:r>
    </w:p>
    <w:p w:rsidR="00CC691D" w:rsidRPr="00CC691D" w:rsidRDefault="00CC691D" w:rsidP="0079637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факторы трудового процесса.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i/>
          <w:iCs/>
          <w:color w:val="000000"/>
          <w:spacing w:val="-2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3DAE"/>
          <w:spacing w:val="-2"/>
          <w:sz w:val="27"/>
          <w:szCs w:val="27"/>
          <w:lang w:eastAsia="ru-RU"/>
        </w:rPr>
        <w:t>Неблагоприятные производственные факторы – это совокупность опасных и вредных производственных факторов.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Вредный производственный фактор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– фактор производственной среды или трудового процесса, воздействие которого может привести к профессиональному заболеванию работника (ст. 209 </w:t>
      </w:r>
      <w:hyperlink r:id="rId11" w:tooltip="Трудовой кодекс Российской Федерации (с изменениями на 28 декабря 2025 года)" w:history="1">
        <w:r w:rsidRPr="003F1930">
          <w:rPr>
            <w:rStyle w:val="a7"/>
            <w:rFonts w:ascii="var(--content-font)" w:eastAsia="Times New Roman" w:hAnsi="var(--content-font)" w:cs="Times New Roman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).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Опасный производственный фактор –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фактор производственной среды или трудового процесса, воздействие которого может привести к травме или смерти работника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.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(</w:t>
      </w:r>
      <w:proofErr w:type="gram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</w:t>
      </w:r>
      <w:proofErr w:type="gram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т. 209 </w:t>
      </w:r>
      <w:hyperlink r:id="rId12" w:tooltip="Трудовой кодекс Российской Федерации (с изменениями на 28 декабря 2025 года)" w:history="1">
        <w:r w:rsidRPr="003F1930">
          <w:rPr>
            <w:rStyle w:val="a7"/>
            <w:rFonts w:ascii="var(--content-font)" w:eastAsia="Times New Roman" w:hAnsi="var(--content-font)" w:cs="Times New Roman"/>
            <w:color w:val="E48B00"/>
            <w:spacing w:val="-3"/>
            <w:sz w:val="27"/>
            <w:szCs w:val="27"/>
            <w:lang w:eastAsia="ru-RU"/>
          </w:rPr>
          <w:t>ТК РФ</w:t>
        </w:r>
      </w:hyperlink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).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В зависимости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от количественной характеристики и продолжительности действия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отдельные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 ВРЕДНЫЕ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производственные факторы могут стать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 ОПАСНЫМИ.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​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30"/>
          <w:szCs w:val="30"/>
          <w:lang w:eastAsia="ru-RU"/>
        </w:rPr>
        <w:t>Классификатор вредных и (или) опасных производственных факторов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Исследованиям (испытаниям) и измерениям подлежат фактические значения вредных и (или) опасных факторов, которые идентифицированы.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Вредные и (или) опасные факторы среды и трудового процесса, подлежащие исследованиям (испытаниям) и измерениям при проведении специальной оценки условий труда классифицируются: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физические факторы:</w:t>
      </w:r>
    </w:p>
    <w:p w:rsidR="00CC691D" w:rsidRPr="00CC691D" w:rsidRDefault="00CC691D" w:rsidP="00796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аэрозоли преимущественно </w:t>
      </w:r>
      <w:proofErr w:type="spell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фиброгенного</w:t>
      </w:r>
      <w:proofErr w:type="spell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действия;</w:t>
      </w:r>
    </w:p>
    <w:p w:rsidR="00CC691D" w:rsidRPr="00CC691D" w:rsidRDefault="00CC691D" w:rsidP="00796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шум;</w:t>
      </w:r>
    </w:p>
    <w:p w:rsidR="00CC691D" w:rsidRPr="00CC691D" w:rsidRDefault="00CC691D" w:rsidP="00796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инфразвук;</w:t>
      </w:r>
    </w:p>
    <w:p w:rsidR="00CC691D" w:rsidRPr="00CC691D" w:rsidRDefault="00CC691D" w:rsidP="00796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ультразвук воздушный;</w:t>
      </w:r>
    </w:p>
    <w:p w:rsidR="00CC691D" w:rsidRPr="00CC691D" w:rsidRDefault="00CC691D" w:rsidP="00796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вибрация общая и локальная;</w:t>
      </w:r>
    </w:p>
    <w:p w:rsidR="00CC691D" w:rsidRPr="00CC691D" w:rsidRDefault="00CC691D" w:rsidP="00796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неионизирующие излучения (электростатическое поле, постоянное магнитное поле, в том числе </w:t>
      </w:r>
      <w:proofErr w:type="spell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гипогеомагнитное</w:t>
      </w:r>
      <w:proofErr w:type="spell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, электрические и магнитные поля промышленной частоты (50 Герц), переменные электромагнитные поля, в том числе радиочастотного диапазона и оптического диапазона (лазерное и ультрафиолетовое);</w:t>
      </w:r>
    </w:p>
    <w:p w:rsidR="00CC691D" w:rsidRPr="00CC691D" w:rsidRDefault="00CC691D" w:rsidP="00796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ионизирующие излучения;</w:t>
      </w:r>
    </w:p>
    <w:p w:rsidR="00CC691D" w:rsidRPr="00CC691D" w:rsidRDefault="00CC691D" w:rsidP="00796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параметры микроклимата (температура воздуха, относительная влажность воздуха, скорость движения воздуха, тепловое облучение);</w:t>
      </w:r>
    </w:p>
    <w:p w:rsidR="00CC691D" w:rsidRPr="00CC691D" w:rsidRDefault="00CC691D" w:rsidP="0079637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параметры световой среды (искусственное освещение (освещенность) рабочей поверхности).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Параметры микроклимата идентифицируется как вредный и (или) опасный фактор на рабочих местах, расположенных в закрытых производственных помещениях, на которых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имеется технологическое оборудование, являющееся искусственным источником тепла и (или) холода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(за исключением климатического оборудования, не используемого в технологическом процессе и предназначенного для создания комфортных условий труда);</w:t>
      </w:r>
    </w:p>
    <w:p w:rsidR="00CC691D" w:rsidRPr="00CC691D" w:rsidRDefault="00CC691D" w:rsidP="0079637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аэрозоли преимущественно </w:t>
      </w:r>
      <w:proofErr w:type="spell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фиброгенного</w:t>
      </w:r>
      <w:proofErr w:type="spell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действия (АПФД).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Идентифицируются как вредные и (или) опасные факторы только на рабочих местах, на которых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осуществляется добыча, обогащение, производство и использование в технологическом процессе пылящих веществ, относящихся к АПФД, а также эксплуатируется оборудование, работа на котором сопровождается выделением АПФД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(пыли, содержащие природные и искусственные минеральные волокна, угольная пыль);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proofErr w:type="spellStart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виброакустические</w:t>
      </w:r>
      <w:proofErr w:type="spellEnd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 факторы: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– шум;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– инфразвук;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– ультразвук воздушный;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– общая и локальная вибрация.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softHyphen/>
        <w:t xml:space="preserve">Идентифицируются как вредные и (или) опасные факторы только на рабочих местах, на которых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имеется технологическое оборудование, являющееся источником указанных </w:t>
      </w:r>
      <w:proofErr w:type="spellStart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виброакустических</w:t>
      </w:r>
      <w:proofErr w:type="spellEnd"/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 факторов;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​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световая среда:</w:t>
      </w:r>
    </w:p>
    <w:p w:rsidR="00CC691D" w:rsidRPr="00CC691D" w:rsidRDefault="00CC691D" w:rsidP="0079637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освещенность рабочей поверхности;</w:t>
      </w:r>
    </w:p>
    <w:p w:rsidR="00CC691D" w:rsidRPr="00CC691D" w:rsidRDefault="00CC691D" w:rsidP="0079637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прямая </w:t>
      </w:r>
      <w:proofErr w:type="spell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блесткость</w:t>
      </w:r>
      <w:proofErr w:type="spell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Идентифицируются как вредные и (или) опасные факторы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только при выполнении прецизионных работ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с величиной объектов различения менее 0,5 мм,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при наличии слепящих источников света, при проведении работ с объектами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различения и рабочими поверхностями, обладающими направленно-рассеянным и смешанным отражением, или при осуществлении подземных работ, в том числе работ по эксплуатации метрополитена;</w:t>
      </w:r>
    </w:p>
    <w:p w:rsidR="00CC691D" w:rsidRPr="00CC691D" w:rsidRDefault="00CC691D" w:rsidP="0079637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отраженная блескость.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Идентифицируются как вредные и (или) опасные факторы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только при выполнении прецизионных работ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с величиной объектов различения менее 0,5 мм,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при наличии слепящих источников света, при проведении работ с объектами различения и рабочими поверхностями, обладающими направленно-рассеянным и смешанным отражением, или при осуществлении подземных работ, в том числе работ по эксплуатации метрополитена;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неионизирующие излучения:</w:t>
      </w:r>
    </w:p>
    <w:p w:rsidR="00CC691D" w:rsidRPr="00CC691D" w:rsidRDefault="00CC691D" w:rsidP="007963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shd w:val="clear" w:color="auto" w:fill="FFFFFF"/>
          <w:lang w:eastAsia="ru-RU"/>
        </w:rPr>
        <w:t>переменное электромагнитное поле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(промышленная частота 50 Гц);</w:t>
      </w:r>
    </w:p>
    <w:p w:rsidR="00CC691D" w:rsidRPr="00CC691D" w:rsidRDefault="00CC691D" w:rsidP="007963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переменное электромагнитное поле радиочастотного диапазона;</w:t>
      </w:r>
    </w:p>
    <w:p w:rsidR="00CC691D" w:rsidRPr="00CC691D" w:rsidRDefault="00CC691D" w:rsidP="007963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электростатическое поле;</w:t>
      </w:r>
    </w:p>
    <w:p w:rsidR="00CC691D" w:rsidRPr="00CC691D" w:rsidRDefault="00CC691D" w:rsidP="007963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постоянное магнитное поле;</w:t>
      </w:r>
    </w:p>
    <w:p w:rsidR="00CC691D" w:rsidRPr="00CC691D" w:rsidRDefault="00CC691D" w:rsidP="007963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ультрафиолетовое излучение;</w:t>
      </w:r>
    </w:p>
    <w:p w:rsidR="00CC691D" w:rsidRPr="00CC691D" w:rsidRDefault="00CC691D" w:rsidP="0079637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лазерное излучение;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За исключением рабочих мест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, на которых работники исключительно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 xml:space="preserve">занятых на персональных электронно-вычислительных машинах 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(персональных компьютерах) и (или)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эксплуатируют аппараты копировально-множительной техники настольного типа,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единичные стационарные копировально-множительные аппараты, используемые периодически для нужд самой организации, иную офисную организационную технику, а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также бытовую технику,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не используемую в технологическом процессе производства;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ионизирующие излучения:</w:t>
      </w:r>
    </w:p>
    <w:p w:rsidR="00CC691D" w:rsidRPr="00CC691D" w:rsidRDefault="00CC691D" w:rsidP="007963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рентгеновское, гамма - и нейтронное излучение;</w:t>
      </w:r>
    </w:p>
    <w:p w:rsidR="00CC691D" w:rsidRPr="00CC691D" w:rsidRDefault="00CC691D" w:rsidP="0079637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радиоактивное загрязнение производственных помещений, элементов производственного оборудования, средств индивидуальной защиты и кожных покровов работника.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Идентифицируются как вредные и (или) опасные факторы только на рабочих местах,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на которых осуществляется добыча, обогащение, производство и использование в технологическом процессе радиоактивных веществ и изотопов, а также при эксплуатации оборудования, создающего ионизирующее излучение;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химический фактор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:</w:t>
      </w:r>
    </w:p>
    <w:p w:rsidR="00CC691D" w:rsidRPr="00CC691D" w:rsidRDefault="00CC691D" w:rsidP="0079637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химические вещества и смеси, измеряемые в воздухе рабочей зоны и на кожных покровах работников, в том числе некоторые вещества биологической природы (антибиотики, витамины, гормоны, ферменты, белковые препараты), которые получают химическим синтезом и (или) для контроля содержания которых используют методы химического анализа.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Идентифицируются как вредные и (или) опасные факторы только на рабочих местах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при добыче, обогащении, химическом синтезе, использовании в технологическом процессе и/или химическом анализе химических веществ и смесей, выделении химических веществ в ходе технологического процесса, а также при производстве веществ биологической природы;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биологические факторы</w:t>
      </w: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:</w:t>
      </w:r>
    </w:p>
    <w:p w:rsidR="00CC691D" w:rsidRPr="00CC691D" w:rsidRDefault="00CC691D" w:rsidP="007963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>микроорганизмы-продуценты, живые клетки и споры, содержащиеся в бактериальных препаратах;</w:t>
      </w:r>
    </w:p>
    <w:p w:rsidR="00CC691D" w:rsidRPr="00CC691D" w:rsidRDefault="00CC691D" w:rsidP="007963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патогенные микроорганизмы – возбудители особо опасных инфекционных заболеваний;</w:t>
      </w:r>
    </w:p>
    <w:p w:rsidR="00CC691D" w:rsidRPr="00CC691D" w:rsidRDefault="00CC691D" w:rsidP="007963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патогенные микроорганизмы - возбудители </w:t>
      </w:r>
      <w:proofErr w:type="spellStart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высококонтагиозных</w:t>
      </w:r>
      <w:proofErr w:type="spellEnd"/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 эпидемических заболеваний человека;</w:t>
      </w:r>
    </w:p>
    <w:p w:rsidR="00CC691D" w:rsidRPr="00CC691D" w:rsidRDefault="00CC691D" w:rsidP="007963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патогенные микроорганизмы - возбудители инфекционных болезней, выделяемые в самостоятельные нозологические группы;</w:t>
      </w:r>
    </w:p>
    <w:p w:rsidR="00CC691D" w:rsidRPr="00CC691D" w:rsidRDefault="00CC691D" w:rsidP="0079637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условно-патогенные микроорганизмы (возбудители оппортунистических инфекций)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Идентифицируются как вредные и (или) опасные факторы только на рабочих местах:</w:t>
      </w:r>
    </w:p>
    <w:p w:rsidR="00CC691D" w:rsidRPr="00CC691D" w:rsidRDefault="00CC691D" w:rsidP="007963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организаций, осуществляющих деятельность в области использования возбудителей инфекционных заболеваний человека и животных и (или) в замкнутых системах генно-инженерно-модифицированных организмов III и IV степеней потенциальной опасности при наличии соответствующих разрешительных документов (лицензии) на право осуществления такой деятельности;</w:t>
      </w:r>
    </w:p>
    <w:p w:rsidR="00CC691D" w:rsidRPr="00CC691D" w:rsidRDefault="00CC691D" w:rsidP="007963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организаций, осуществляющих деятельность в области использования в замкнутых системах генно-инженерно-модифицированных организмов II степени потенциальной опасности;</w:t>
      </w:r>
    </w:p>
    <w:p w:rsidR="00CC691D" w:rsidRPr="00CC691D" w:rsidRDefault="00CC691D" w:rsidP="007963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медицинских и иных работников, непосредственно осуществляющих медицинскую деятельность;</w:t>
      </w:r>
    </w:p>
    <w:p w:rsidR="00CC691D" w:rsidRPr="00CC691D" w:rsidRDefault="00CC691D" w:rsidP="0079637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работников, непосредственно осуществляющих ветеринарную деятельность, государственный ветеринарный надзор и (или) проводящих ветеринарно-санитарную экспертизу.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тяжесть трудового процесса:</w:t>
      </w:r>
    </w:p>
    <w:p w:rsidR="00CC691D" w:rsidRPr="00CC691D" w:rsidRDefault="00CC691D" w:rsidP="007963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физическая динамическая нагрузка;</w:t>
      </w:r>
    </w:p>
    <w:p w:rsidR="00CC691D" w:rsidRPr="00CC691D" w:rsidRDefault="00CC691D" w:rsidP="007963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масса поднимаемого и перемещаемого груза вручную;</w:t>
      </w:r>
    </w:p>
    <w:p w:rsidR="00CC691D" w:rsidRPr="00CC691D" w:rsidRDefault="00CC691D" w:rsidP="007963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стереотипные рабочие движения;</w:t>
      </w:r>
    </w:p>
    <w:p w:rsidR="00CC691D" w:rsidRPr="00CC691D" w:rsidRDefault="00CC691D" w:rsidP="007963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статическая нагрузка;</w:t>
      </w:r>
    </w:p>
    <w:p w:rsidR="00CC691D" w:rsidRPr="00CC691D" w:rsidRDefault="00CC691D" w:rsidP="007963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рабочая поза;</w:t>
      </w:r>
    </w:p>
    <w:p w:rsidR="00CC691D" w:rsidRPr="00CC691D" w:rsidRDefault="00CC691D" w:rsidP="007963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наклоны корпуса тела работника;</w:t>
      </w:r>
    </w:p>
    <w:p w:rsidR="00CC691D" w:rsidRPr="00CC691D" w:rsidRDefault="00CC691D" w:rsidP="0079637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перемещение в пространстве.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 xml:space="preserve">Идентифицируются как вредные и (или) опасные факторы только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на рабочих местах, на которых работниками осуществляется выполнение обусловленных технологическим процессом (трудовой функцией) работ по поднятию и переноске грузов вручную, работ в вынужденном положении или положении «стоя», при перемещении в пространстве;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напряженность трудового процесса:</w:t>
      </w:r>
    </w:p>
    <w:p w:rsidR="00CC691D" w:rsidRPr="00CC691D" w:rsidRDefault="00CC691D" w:rsidP="0079637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длительность сосредоточенного наблюдения.</w:t>
      </w:r>
    </w:p>
    <w:p w:rsidR="00CC691D" w:rsidRPr="00CC691D" w:rsidRDefault="00CC691D" w:rsidP="0079637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плотность сигналов (световых, звуковых) и сообщений в единицу времени;</w:t>
      </w:r>
    </w:p>
    <w:p w:rsidR="00CC691D" w:rsidRPr="00CC691D" w:rsidRDefault="00CC691D" w:rsidP="0079637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число производственных объектов одновременного наблюдения;</w:t>
      </w:r>
    </w:p>
    <w:p w:rsidR="00CC691D" w:rsidRPr="00CC691D" w:rsidRDefault="00CC691D" w:rsidP="0079637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нагрузка на слуховой анализатор;</w:t>
      </w:r>
    </w:p>
    <w:p w:rsidR="00CC691D" w:rsidRPr="00CC691D" w:rsidRDefault="00CC691D" w:rsidP="0079637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активное наблюдение за ходом производственного процесса.</w:t>
      </w:r>
    </w:p>
    <w:p w:rsidR="00CC691D" w:rsidRPr="00CC691D" w:rsidRDefault="00CC691D" w:rsidP="00796377">
      <w:pPr>
        <w:shd w:val="clear" w:color="auto" w:fill="FFFFFF"/>
        <w:spacing w:after="0" w:line="240" w:lineRule="auto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lastRenderedPageBreak/>
        <w:t xml:space="preserve">Идентифицируются как вредные и (или) опасные факторы </w:t>
      </w:r>
      <w:r w:rsidRPr="00CC691D">
        <w:rPr>
          <w:rFonts w:ascii="var(--content-font)" w:eastAsia="Times New Roman" w:hAnsi="var(--content-font)" w:cs="Times New Roman"/>
          <w:b/>
          <w:bCs/>
          <w:color w:val="000000"/>
          <w:spacing w:val="-3"/>
          <w:sz w:val="27"/>
          <w:szCs w:val="27"/>
          <w:lang w:eastAsia="ru-RU"/>
        </w:rPr>
        <w:t>при выполнении работ по диспетчеризации производственных процессов, в том числе конвейерного типа, на рабочих местах операторов технологического (производственного) оборудования, при управлении транспортными средствами;</w:t>
      </w:r>
    </w:p>
    <w:p w:rsidR="00CC691D" w:rsidRPr="00CC691D" w:rsidRDefault="00CC691D" w:rsidP="0079637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работа с оптическими приборами;</w:t>
      </w:r>
    </w:p>
    <w:p w:rsidR="00CC691D" w:rsidRPr="00CC691D" w:rsidRDefault="00CC691D" w:rsidP="0079637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</w:pPr>
      <w:r w:rsidRPr="00CC691D">
        <w:rPr>
          <w:rFonts w:ascii="var(--content-font)" w:eastAsia="Times New Roman" w:hAnsi="var(--content-font)" w:cs="Times New Roman"/>
          <w:color w:val="000000"/>
          <w:spacing w:val="-3"/>
          <w:sz w:val="27"/>
          <w:szCs w:val="27"/>
          <w:lang w:eastAsia="ru-RU"/>
        </w:rPr>
        <w:t>нагрузка на голосовой аппарат.</w:t>
      </w:r>
    </w:p>
    <w:p w:rsidR="00CC691D" w:rsidRPr="00CC691D" w:rsidRDefault="00CC691D" w:rsidP="00796377">
      <w:pPr>
        <w:shd w:val="clear" w:color="auto" w:fill="FFFFFF"/>
        <w:spacing w:after="0" w:line="240" w:lineRule="auto"/>
        <w:outlineLvl w:val="3"/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</w:pPr>
      <w:r w:rsidRPr="00CC691D">
        <w:rPr>
          <w:rFonts w:ascii="var(--player-main-font)" w:eastAsia="Times New Roman" w:hAnsi="var(--player-main-font)" w:cs="Times New Roman"/>
          <w:b/>
          <w:bCs/>
          <w:color w:val="000000"/>
          <w:sz w:val="36"/>
          <w:szCs w:val="36"/>
          <w:lang w:eastAsia="ru-RU"/>
        </w:rPr>
        <w:t>​</w:t>
      </w:r>
    </w:p>
    <w:sectPr w:rsidR="00CC691D" w:rsidRPr="00CC6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player-main-font)">
    <w:altName w:val="Times New Roman"/>
    <w:panose1 w:val="00000000000000000000"/>
    <w:charset w:val="00"/>
    <w:family w:val="roman"/>
    <w:notTrueType/>
    <w:pitch w:val="default"/>
  </w:font>
  <w:font w:name="var(--content-fon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1EA"/>
    <w:multiLevelType w:val="multilevel"/>
    <w:tmpl w:val="368A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A1A65"/>
    <w:multiLevelType w:val="multilevel"/>
    <w:tmpl w:val="ACA0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C5DCF"/>
    <w:multiLevelType w:val="multilevel"/>
    <w:tmpl w:val="104E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F76A9"/>
    <w:multiLevelType w:val="multilevel"/>
    <w:tmpl w:val="FCEC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C5C17"/>
    <w:multiLevelType w:val="multilevel"/>
    <w:tmpl w:val="6BAC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C44DA"/>
    <w:multiLevelType w:val="multilevel"/>
    <w:tmpl w:val="4A7E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6E28C2"/>
    <w:multiLevelType w:val="multilevel"/>
    <w:tmpl w:val="A1F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C6CA3"/>
    <w:multiLevelType w:val="multilevel"/>
    <w:tmpl w:val="07C8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2242C"/>
    <w:multiLevelType w:val="multilevel"/>
    <w:tmpl w:val="E708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147BBB"/>
    <w:multiLevelType w:val="multilevel"/>
    <w:tmpl w:val="F930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1F14F2"/>
    <w:multiLevelType w:val="multilevel"/>
    <w:tmpl w:val="5524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157CA8"/>
    <w:multiLevelType w:val="multilevel"/>
    <w:tmpl w:val="027A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2A7E7C"/>
    <w:multiLevelType w:val="multilevel"/>
    <w:tmpl w:val="8470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542CAE"/>
    <w:multiLevelType w:val="multilevel"/>
    <w:tmpl w:val="7DAA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6E798F"/>
    <w:multiLevelType w:val="multilevel"/>
    <w:tmpl w:val="536A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9404A6"/>
    <w:multiLevelType w:val="multilevel"/>
    <w:tmpl w:val="0BBA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992F91"/>
    <w:multiLevelType w:val="multilevel"/>
    <w:tmpl w:val="24E8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8D4887"/>
    <w:multiLevelType w:val="multilevel"/>
    <w:tmpl w:val="7128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D713DE"/>
    <w:multiLevelType w:val="multilevel"/>
    <w:tmpl w:val="D04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4A5CA1"/>
    <w:multiLevelType w:val="multilevel"/>
    <w:tmpl w:val="90BE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6A4F06"/>
    <w:multiLevelType w:val="multilevel"/>
    <w:tmpl w:val="BF96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805373"/>
    <w:multiLevelType w:val="multilevel"/>
    <w:tmpl w:val="3A6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CA780A"/>
    <w:multiLevelType w:val="multilevel"/>
    <w:tmpl w:val="EFD2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27469F"/>
    <w:multiLevelType w:val="multilevel"/>
    <w:tmpl w:val="064E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22"/>
  </w:num>
  <w:num w:numId="5">
    <w:abstractNumId w:val="5"/>
  </w:num>
  <w:num w:numId="6">
    <w:abstractNumId w:val="7"/>
  </w:num>
  <w:num w:numId="7">
    <w:abstractNumId w:val="8"/>
  </w:num>
  <w:num w:numId="8">
    <w:abstractNumId w:val="16"/>
  </w:num>
  <w:num w:numId="9">
    <w:abstractNumId w:val="23"/>
  </w:num>
  <w:num w:numId="10">
    <w:abstractNumId w:val="18"/>
  </w:num>
  <w:num w:numId="11">
    <w:abstractNumId w:val="6"/>
  </w:num>
  <w:num w:numId="12">
    <w:abstractNumId w:val="10"/>
  </w:num>
  <w:num w:numId="13">
    <w:abstractNumId w:val="0"/>
  </w:num>
  <w:num w:numId="14">
    <w:abstractNumId w:val="21"/>
  </w:num>
  <w:num w:numId="15">
    <w:abstractNumId w:val="12"/>
  </w:num>
  <w:num w:numId="16">
    <w:abstractNumId w:val="2"/>
  </w:num>
  <w:num w:numId="17">
    <w:abstractNumId w:val="4"/>
  </w:num>
  <w:num w:numId="18">
    <w:abstractNumId w:val="17"/>
  </w:num>
  <w:num w:numId="19">
    <w:abstractNumId w:val="11"/>
  </w:num>
  <w:num w:numId="20">
    <w:abstractNumId w:val="1"/>
  </w:num>
  <w:num w:numId="21">
    <w:abstractNumId w:val="19"/>
  </w:num>
  <w:num w:numId="22">
    <w:abstractNumId w:val="13"/>
  </w:num>
  <w:num w:numId="23">
    <w:abstractNumId w:val="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91D"/>
    <w:rsid w:val="00002A1E"/>
    <w:rsid w:val="001A2C00"/>
    <w:rsid w:val="001C2098"/>
    <w:rsid w:val="001E275B"/>
    <w:rsid w:val="00235B4F"/>
    <w:rsid w:val="00305B53"/>
    <w:rsid w:val="003F1930"/>
    <w:rsid w:val="004B73B4"/>
    <w:rsid w:val="00796377"/>
    <w:rsid w:val="00AD49A7"/>
    <w:rsid w:val="00AE6057"/>
    <w:rsid w:val="00CC691D"/>
    <w:rsid w:val="00D1391E"/>
    <w:rsid w:val="00D4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69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C69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chapter-number">
    <w:name w:val="text-chapter-number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title">
    <w:name w:val="text-title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05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F19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69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C69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chapter-number">
    <w:name w:val="text-chapter-number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title">
    <w:name w:val="text-title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CC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05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F19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4450">
                      <w:marLeft w:val="0"/>
                      <w:marRight w:val="0"/>
                      <w:marTop w:val="10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666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4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6137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8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1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853920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3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29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729893">
                          <w:blockQuote w:val="1"/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438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2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03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8879058">
                          <w:blockQuote w:val="1"/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1942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36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40805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1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2252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94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3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90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80766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kodeks://link/d?nd=901807664" TargetMode="External"/><Relationship Id="rId12" Type="http://schemas.openxmlformats.org/officeDocument/2006/relationships/hyperlink" Target="kodeks://link/d?nd=9018076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kodeks://link/d?nd=9018076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kodeks://link/d?nd=901729631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9018076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User1</cp:lastModifiedBy>
  <cp:revision>9</cp:revision>
  <cp:lastPrinted>2022-09-19T07:40:00Z</cp:lastPrinted>
  <dcterms:created xsi:type="dcterms:W3CDTF">2022-09-14T13:03:00Z</dcterms:created>
  <dcterms:modified xsi:type="dcterms:W3CDTF">2026-02-10T12:20:00Z</dcterms:modified>
</cp:coreProperties>
</file>