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661" w:rsidRPr="00E5030A" w:rsidRDefault="00847661" w:rsidP="00E5030A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proofErr w:type="gramStart"/>
      <w:r w:rsidRPr="00E5030A">
        <w:rPr>
          <w:rFonts w:ascii="var(--player-main-font)" w:eastAsia="Times New Roman" w:hAnsi="var(--player-main-font)" w:cs="Times New Roman"/>
          <w:b/>
          <w:bCs/>
          <w:color w:val="000000"/>
          <w:sz w:val="32"/>
          <w:szCs w:val="32"/>
          <w:lang w:eastAsia="ru-RU"/>
        </w:rPr>
        <w:t>Меры, применяемые с учетом определения влияния рисков на безопасность работников и результатов их оценки (для исключения (снижения) вреда и негативных последствий</w:t>
      </w:r>
      <w:proofErr w:type="gramEnd"/>
    </w:p>
    <w:p w:rsidR="00847661" w:rsidRPr="00847661" w:rsidRDefault="00847661" w:rsidP="00F85CCD">
      <w:pPr>
        <w:shd w:val="clear" w:color="auto" w:fill="FFFFFF"/>
        <w:spacing w:after="10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48BED0B" wp14:editId="171195FE">
                <wp:extent cx="304800" cy="304800"/>
                <wp:effectExtent l="0" t="0" r="0" b="0"/>
                <wp:docPr id="15" name="Прямоугольник 15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MfPAMAAEU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sJmMfPAMAAE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847661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Рекомендации по выбору методов оценки уровней профессиональных рисков и по снижению уровней таких рисков</w:t>
      </w:r>
    </w:p>
    <w:p w:rsidR="00847661" w:rsidRPr="00847661" w:rsidRDefault="00847661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8B3E055" wp14:editId="47B1D30D">
                <wp:extent cx="304800" cy="304800"/>
                <wp:effectExtent l="0" t="0" r="0" b="0"/>
                <wp:docPr id="8" name="Прямоугольник 8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T6ijoToDAAB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 w:rsidR="00550264"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BFA8014" wp14:editId="24103764">
            <wp:extent cx="3914775" cy="2344969"/>
            <wp:effectExtent l="0" t="0" r="0" b="0"/>
            <wp:docPr id="34" name="Рисунок 34" descr="C:\Users\Ольга\Downloads\7a8fe29f-333d-11ed-808e-7ed5c00fe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ownloads\7a8fe29f-333d-11ed-808e-7ed5c00fe4f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945" cy="234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61" w:rsidRPr="00847661" w:rsidRDefault="00847661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VI. Рекомендации по разработке и реализации мер управления профессиональными рисками (</w:t>
      </w:r>
      <w:hyperlink r:id="rId7" w:tooltip="Об утверждении Рекомендаций по выбору методов оценки уровней профессиональных рисков и по снижению уровней таких рисков" w:history="1">
        <w:r w:rsidRPr="00C84A9B">
          <w:rPr>
            <w:rStyle w:val="a7"/>
            <w:rFonts w:ascii="var(--content-font)" w:eastAsia="Times New Roman" w:hAnsi="var(--content-font)" w:cs="Times New Roman"/>
            <w:b/>
            <w:bCs/>
            <w:color w:val="E48B00"/>
            <w:spacing w:val="-3"/>
            <w:sz w:val="27"/>
            <w:szCs w:val="27"/>
            <w:lang w:eastAsia="ru-RU"/>
          </w:rPr>
          <w:t>Приказ Минтруда России от 28.12.2021 № 926</w:t>
        </w:r>
      </w:hyperlink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«Об утверждении Рекомендаций по выбору методов оценки уровней профессиональных рисков и по снижению уровней таких рисков»)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87. В целях разработки и реализации мер по управлению профессиональными рисками рекомендуется приведенная ниже пошаговая процедура разработки и </w:t>
      </w: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реализации</w:t>
      </w:r>
      <w:proofErr w:type="gram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указанных мер с учетом возможности применения результатов проведения специальной оценки условий труда для оценки уровней профессиональных рисков.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88. Шаг 1. По результатам оценки уровня профессиональных рисков оформляется перечень (реестр) рисков, ранжированный в зависимости от оцененного уровня каждого риска.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89. Шаг 2. Рассматриваются меры управления профессиональными рисками (меры снижения уровня профессиональных рисков или контроля уровня профессиональных рисков).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 формировании мер управления профессиональными рисками рекомендуется рассматривать с учетом их значимости (приоритетности), а также эффективности представленных защитных мер:</w:t>
      </w:r>
    </w:p>
    <w:p w:rsidR="00847661" w:rsidRPr="00847661" w:rsidRDefault="00847661" w:rsidP="00847661">
      <w:pPr>
        <w:numPr>
          <w:ilvl w:val="0"/>
          <w:numId w:val="9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исключение опасной или вредной работы (процедуры, процесса, сырья, материалов, оборудования и т.п.);</w:t>
      </w:r>
    </w:p>
    <w:p w:rsidR="00847661" w:rsidRPr="00847661" w:rsidRDefault="00847661" w:rsidP="00847661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замена опасной работы (процедуры, процесса, сырья, материалов, оборудования и т.п.) менее опасной;</w:t>
      </w:r>
      <w:proofErr w:type="gramEnd"/>
    </w:p>
    <w:p w:rsidR="00847661" w:rsidRPr="00847661" w:rsidRDefault="00847661" w:rsidP="00847661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реализация инженерных (технических) методов ограничения риска воздействия опасностей на работников;</w:t>
      </w:r>
    </w:p>
    <w:p w:rsidR="00847661" w:rsidRPr="00847661" w:rsidRDefault="00847661" w:rsidP="00847661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реализация административных методов;</w:t>
      </w:r>
    </w:p>
    <w:p w:rsidR="00847661" w:rsidRPr="00847661" w:rsidRDefault="00847661" w:rsidP="00847661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средств индивидуальной защиты.</w:t>
      </w:r>
    </w:p>
    <w:p w:rsidR="00847661" w:rsidRPr="00847661" w:rsidRDefault="00847661" w:rsidP="00847661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89.1. Исключение опасной работы (например, автоматизация производственных процессов и операций), а также устранение источника опасности является приоритетной мерой.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Например,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устранить возможность падения, предоставив исключающие наступление данного события пространство для безопасного доступа и безопасную площадку для работы.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89.2. Замена опасной работы менее опасной означает использование материалов, веществ, процессов, выполняющих те же функции, но менее опасных для здоровья работников.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Например,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замена красок, произведенных на основе растворителей, на аналогичные на водной основе; чистка резервуаров с использованием воды или пара под давлением вместо легковоспламеняющегося растворителя; использование инструментов с приводом от сжатого воздуха вместо электричества или использовать оборудование и инструменты с более низким напряжением.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89.3. Реализация инженерных (технических) методов снижения или ограничения профессиональных рисков направлена на изолирование людей от источников опасности, например, изоляция токопроводящих частей электрических кабелей и другого оборудования, установка звукопоглощающих кожухов вокруг оборудования, являющегося источником шума, осуществление перемещения опасных веществ внутри трубопроводов.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89.4. Реализация административных методов, в том числе постоянного и периодического административного контроля, а также самоконтроля, уменьшает вероятность возникновения опасных ситуаций.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Примерами таких методов являются:</w:t>
      </w:r>
    </w:p>
    <w:p w:rsidR="00847661" w:rsidRPr="00847661" w:rsidRDefault="00847661" w:rsidP="00847661">
      <w:pPr>
        <w:numPr>
          <w:ilvl w:val="0"/>
          <w:numId w:val="10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ограничение времени воздействия вредного (опасного) фактора на работника за счет сокращения продолжительности рабочего времени, предоставления регламентированных перерывов в течение рабочего дня (смены), ротации работников, выполняющих вредные операции;</w:t>
      </w:r>
    </w:p>
    <w:p w:rsidR="00847661" w:rsidRPr="00847661" w:rsidRDefault="00847661" w:rsidP="00847661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оформление нарядов-допусков на выполнение работ повышенной опасности;</w:t>
      </w:r>
    </w:p>
    <w:p w:rsidR="00847661" w:rsidRPr="00847661" w:rsidRDefault="00847661" w:rsidP="00847661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уменьшение количества работников, подвергающихся риску </w:t>
      </w:r>
      <w:proofErr w:type="spell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путем более эффективного планирования производства работ, планирования путей движения работников, исключающих заход в опасные зоны;</w:t>
      </w:r>
    </w:p>
    <w:p w:rsidR="00847661" w:rsidRPr="00847661" w:rsidRDefault="00847661" w:rsidP="00847661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производственный контроль соблюдения требований охраны труда;</w:t>
      </w:r>
    </w:p>
    <w:p w:rsidR="00847661" w:rsidRPr="00847661" w:rsidRDefault="00847661" w:rsidP="00847661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применение знаков безопасности.</w:t>
      </w:r>
    </w:p>
    <w:p w:rsidR="00847661" w:rsidRPr="00847661" w:rsidRDefault="00847661" w:rsidP="00847661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 дополнение к перечисленным мерам:</w:t>
      </w:r>
    </w:p>
    <w:p w:rsidR="00847661" w:rsidRPr="00847661" w:rsidRDefault="00847661" w:rsidP="00847661">
      <w:pPr>
        <w:numPr>
          <w:ilvl w:val="0"/>
          <w:numId w:val="11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разрабатываются инструкции по охране труда и безопасному выполнению работ, формируются планы работы,</w:t>
      </w:r>
    </w:p>
    <w:p w:rsidR="00847661" w:rsidRPr="00847661" w:rsidRDefault="00847661" w:rsidP="00847661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реализуются мероприятия на основе практического опыта и оценки рисков,</w:t>
      </w:r>
    </w:p>
    <w:p w:rsidR="00847661" w:rsidRPr="00847661" w:rsidRDefault="00847661" w:rsidP="00847661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требований правил охраны труда и промышленной безопасности, стандартов,</w:t>
      </w:r>
    </w:p>
    <w:p w:rsidR="00847661" w:rsidRPr="00847661" w:rsidRDefault="00847661" w:rsidP="00847661">
      <w:pPr>
        <w:numPr>
          <w:ilvl w:val="0"/>
          <w:numId w:val="1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действующей у работодателя системы допусков на объекты и т.д.</w:t>
      </w:r>
    </w:p>
    <w:p w:rsidR="00847661" w:rsidRPr="00847661" w:rsidRDefault="00847661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D29ACAE" wp14:editId="62D24F46">
                <wp:extent cx="304800" cy="304800"/>
                <wp:effectExtent l="0" t="0" r="0" b="0"/>
                <wp:docPr id="7" name="Прямоугольник 7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kGlZ8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E125FF">
        <w:rPr>
          <w:rFonts w:ascii="var(--content-font)" w:eastAsia="Times New Roman" w:hAnsi="var(--content-font)" w:cs="Times New Roman"/>
          <w:noProof/>
          <w:color w:val="000000"/>
          <w:spacing w:val="-3"/>
          <w:sz w:val="27"/>
          <w:szCs w:val="27"/>
          <w:lang w:eastAsia="ru-RU"/>
        </w:rPr>
        <w:drawing>
          <wp:inline distT="0" distB="0" distL="0" distR="0" wp14:anchorId="393815E2" wp14:editId="37AC56B2">
            <wp:extent cx="6229350" cy="7239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661" w:rsidRPr="00847661" w:rsidRDefault="00847661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Программы</w:t>
      </w:r>
      <w:r w:rsidR="00E125FF">
        <w:rPr>
          <w:noProof/>
          <w:lang w:eastAsia="ru-RU"/>
        </w:rPr>
        <mc:AlternateContent>
          <mc:Choice Requires="wps">
            <w:drawing>
              <wp:inline distT="0" distB="0" distL="0" distR="0" wp14:anchorId="6986AB1A" wp14:editId="6E5EE660">
                <wp:extent cx="304800" cy="304800"/>
                <wp:effectExtent l="0" t="0" r="0" b="0"/>
                <wp:docPr id="36" name="AutoShape 3" descr="https://sdo.vcot.info/pluginfile.php/19207/mod_scorm/content/1/res/data/islru-10069046/9c448826-333d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do.vcot.info/pluginfile.php/19207/mod_scorm/content/1/res/data/islru-10069046/9c448826-333d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/VgUkUAwAAQ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</w:t>
      </w: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обучения работников по охране</w:t>
      </w:r>
      <w:proofErr w:type="gram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труда и безопасным приемам выполнения работ обеспечивают получение работниками навыков для безопасного выполнения поручаемых им работ, например:</w:t>
      </w:r>
    </w:p>
    <w:p w:rsidR="00847661" w:rsidRPr="00847661" w:rsidRDefault="00847661" w:rsidP="00847661">
      <w:pPr>
        <w:numPr>
          <w:ilvl w:val="0"/>
          <w:numId w:val="12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обязательного использования газовых анализаторов при работе в замкнутых пространствах и емкостях,</w:t>
      </w:r>
    </w:p>
    <w:p w:rsidR="00847661" w:rsidRPr="00847661" w:rsidRDefault="00847661" w:rsidP="00847661">
      <w:pPr>
        <w:numPr>
          <w:ilvl w:val="0"/>
          <w:numId w:val="1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безопасного и правильного применения специальных инструментов или оборудования при выполнении отдельных работ</w:t>
      </w:r>
    </w:p>
    <w:p w:rsidR="00847661" w:rsidRPr="00847661" w:rsidRDefault="00847661" w:rsidP="00847661">
      <w:pPr>
        <w:numPr>
          <w:ilvl w:val="0"/>
          <w:numId w:val="1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другим безопасным способам выполнения работ.</w:t>
      </w:r>
    </w:p>
    <w:p w:rsidR="00847661" w:rsidRPr="00847661" w:rsidRDefault="00847661" w:rsidP="00847661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89.5. Применение средств индивидуальной защиты (</w:t>
      </w: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 выполняется в случаях, когда опасности/риски не могут быть ограничены иными вышеперечисленными мерами.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Обеспечение работников </w:t>
      </w: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осуществляется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труда, результатов оценки профессиональных рисков.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90. Шаг 3. Разработка мер управления профессиональными рисками и составление плана мероприятий по управлению профессиональными рисками.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После определения величины и уровня профессионального риска от каждой выявленной (идентифицированной) опасности, с учетом приоритетности снижения воздействия опасностей рекомендуется разработать план мероприятий по управлению профессиональными рисками, рекомендуемая форма которого предусмотрена приложением № 16.</w:t>
      </w:r>
    </w:p>
    <w:p w:rsidR="00847661" w:rsidRPr="00847661" w:rsidRDefault="00847661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</w:p>
    <w:p w:rsidR="00847661" w:rsidRPr="00847661" w:rsidRDefault="00E125FF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9B8DA39" wp14:editId="5398A562">
            <wp:extent cx="5562600" cy="4873428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873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5FF" w:rsidRDefault="00E125FF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Times New Roman"/>
          <w:noProof/>
          <w:color w:val="000000"/>
          <w:spacing w:val="-3"/>
          <w:sz w:val="27"/>
          <w:szCs w:val="27"/>
          <w:lang w:eastAsia="ru-RU"/>
        </w:rPr>
        <w:lastRenderedPageBreak/>
        <w:drawing>
          <wp:inline distT="0" distB="0" distL="0" distR="0" wp14:anchorId="220D70ED" wp14:editId="78B20325">
            <wp:extent cx="5972175" cy="4622577"/>
            <wp:effectExtent l="0" t="0" r="0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22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661" w:rsidRPr="00847661" w:rsidRDefault="00847661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91. Шаг 4. Повторная оценка уровня профессиональных рисков после реализации указанных в предыдущем шаге мероприятий по управлению профессиональными рисками.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92. После реализации мер, направленных на снижение уровня профессиональных рисков, рекомендуется провести повторную оценку уровней профессиональных рисков, в отношении которых были реализованы указанные защитные меры с учетом того, что соблюдение работодателями нормативных правовых актов, содержащих государственные нормативные требования охраны труда, обеспечивает снижение профессиональных рисков до приемлемого уровня.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93. Если уровень профессионального риска: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превышает допустимый (например, установленный нормативным правовым актом предельно допустимый уровень или предельно допустимую концентрацию вредного производственного фактора)</w:t>
      </w:r>
    </w:p>
    <w:p w:rsid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или остается высоким (по экспертным оценкам или по результатам произведенных расчетов), рекомендуется разработать и реализовать </w:t>
      </w: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дополнительные мероприятия по его снижению в случае, когда это представляется практически возможным, и проводится повторная оценка.</w:t>
      </w:r>
    </w:p>
    <w:p w:rsidR="00E125FF" w:rsidRPr="00847661" w:rsidRDefault="00E125FF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content-font)" w:eastAsia="Times New Roman" w:hAnsi="var(--content-font)" w:cs="Times New Roman"/>
          <w:noProof/>
          <w:color w:val="000000"/>
          <w:spacing w:val="-3"/>
          <w:sz w:val="27"/>
          <w:szCs w:val="27"/>
          <w:lang w:eastAsia="ru-RU"/>
        </w:rPr>
        <w:drawing>
          <wp:inline distT="0" distB="0" distL="0" distR="0" wp14:anchorId="602F947B" wp14:editId="1C601E0F">
            <wp:extent cx="6238875" cy="9239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661" w:rsidRPr="00847661" w:rsidRDefault="00847661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Примеры предупредительных мер</w:t>
      </w:r>
    </w:p>
    <w:p w:rsidR="00847661" w:rsidRPr="00F85CCD" w:rsidRDefault="00C84A9B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</w:pPr>
      <w:hyperlink r:id="rId12" w:tooltip="Об утверждении Рекомендаций по выбору методов оценки уровней профессиональных рисков и по снижению уровней таких рисков" w:history="1">
        <w:r w:rsidR="00847661" w:rsidRPr="00C84A9B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Приказ Минтруда России от 28.12.2021 N 926</w:t>
        </w:r>
        <w:proofErr w:type="gramStart"/>
      </w:hyperlink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</w:t>
      </w:r>
      <w:proofErr w:type="gramEnd"/>
      <w:r w:rsidR="00847661"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б утверждении Рекомендаций по выбору методов оценки уровней профессиональных рисков и по снижению уровней таких рисков&gt;Рекомендации по выбору методов оценки уровней профессиональных рисков и по снижению уровней таких рисков&gt;Приложение № </w:t>
      </w:r>
      <w:r w:rsidR="00847661" w:rsidRPr="00F85CCD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1. Скользкие поверхности&gt;Примеры предупредительных мер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Отбор напольных покрытий, особенно, в случаях, когда пол становится мокрым или пыльным вследствие производственных процессов; обеспечение сухости поверхностей.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Выполнение, при необходимости, химической обработки скользких поверхностей; использование исключающих образование скользких поверхностей способов очистки.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Регулярная проверка состояния пола и покрытия транспортных путей.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Устранение пробоин, трещин, замена изношенных ковров и ковровых покрытий и т.д.; расчистка полов и маршрутов движения транспорта.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Устранение порогов или уменьшение их высоты; улучшение их видимости.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Снабжение работников специальной обувью, защищающей от скольжения.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Маркировка полов и маршрутов движения транспорта.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Достаточное освещение полов и маршрутов движения транспорта.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Расстановка оборудования таким образом, чтобы избежать пересечения кабелей с пешеходными маршрутами; использование обшивки, позволяющей плотно прикрепить кабели к поверхностям.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нескользких и легко очищаемых материалов на полу и в зоне маршрутов движения транспорта.</w:t>
      </w:r>
    </w:p>
    <w:p w:rsidR="00847661" w:rsidRPr="00F85CCD" w:rsidRDefault="00847661" w:rsidP="00F85CCD">
      <w:pPr>
        <w:pStyle w:val="a4"/>
        <w:numPr>
          <w:ilvl w:val="0"/>
          <w:numId w:val="1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стока жидкостей с поверхностей пола и транспортных путей.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Примеры предупредительных мер</w:t>
      </w:r>
    </w:p>
    <w:p w:rsidR="00847661" w:rsidRPr="00F85CCD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Допуск к работе с установками только обученных безопасным приемам выполнения работ и имеющих на это право работников.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Оборудование установок необходимыми и функционирующими средствами обеспечения безопасности.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плакатов и знаков безопасности для напоминания работникам о необходимости использовать средства защиты.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Проверка наличия на рабочих местах всех необходимых средств защиты до запуска любых установок.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Поддержание чистоты и свободных проходов в зонах размещения промышленных установок.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достаточного пространства для свободного передвижения работников.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и обязательное применение необходимых средств индивидуальной защиты.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Оборудование промышленных установок и зон вокруг них осветительным оборудованием, обеспечивающим соответствующую нормативам освещенность в зоне работы оборудования.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системы знаков безопасности и предупреждений для предотвращения случайного пуска неисправных установок.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своевременного технического обслуживания и оперативного устранения неисправностей оборудования.</w:t>
      </w:r>
    </w:p>
    <w:p w:rsidR="00847661" w:rsidRPr="00F85CCD" w:rsidRDefault="00847661" w:rsidP="00F85CCD">
      <w:pPr>
        <w:pStyle w:val="a4"/>
        <w:numPr>
          <w:ilvl w:val="0"/>
          <w:numId w:val="1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достаточного для прохода пространства между подвижными частями оборудования и стационарными установками, находящимися в непосредственной близости.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Примеры предупредительных мер</w:t>
      </w:r>
    </w:p>
    <w:p w:rsidR="00847661" w:rsidRPr="00F85CCD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Установление уровня воздействия шума на работников; проверка соответствия уровня шума установленным нормам (производственный контроль).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Внедрение инженерных решений, позволяющих снизить шумовое воздействие (например, оснащение вытяжек шумоглушителями).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Размещение источников шума на большем расстоянии от работников.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Временные ограничения по продолжительности работы в зонах с повышенным уровнем шума.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Экранирование промышленных установок для снижения шума.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Установка барьеров или экранов, препятствующих прямому распространению шума.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Определение зон, где необходимо защищать органы слуха и обозначение подобных зон плакатами и знаками о необходимости работы в наушниках.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работников средствами защиты органов слуха (в том числе после консультаций с работниками или их представителями).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средств индивидуальной защиты органов слуха.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эффективного применения средств индивидуальной защиты органов слуха, контроль эффективности их работы.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Информирование, инструктирование и обучение.</w:t>
      </w:r>
    </w:p>
    <w:p w:rsidR="00847661" w:rsidRPr="00F85CCD" w:rsidRDefault="00847661" w:rsidP="00F85CCD">
      <w:pPr>
        <w:pStyle w:val="a4"/>
        <w:numPr>
          <w:ilvl w:val="0"/>
          <w:numId w:val="1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Регулярные проверки слуха всех работников, подвергающихся высоким уровням шума.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Примеры предупредительных мер</w:t>
      </w:r>
    </w:p>
    <w:p w:rsidR="00847661" w:rsidRPr="00F85CCD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b/>
          <w:i/>
          <w:color w:val="000000"/>
          <w:spacing w:val="-3"/>
          <w:sz w:val="27"/>
          <w:szCs w:val="27"/>
          <w:lang w:eastAsia="ru-RU"/>
        </w:rPr>
        <w:t>Определение воздействия вибрации на отдельных сотрудников; проверка соответствия уровня вибрации установленным нормам.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Изоляция рабочих мест (сидений, полов) от вибрации.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Отказ от использования оборудования и инструментов, вызывающих вибрацию.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Ограничение времени работы с инструментами (оборудованием), вызывающими воздействие вибрации.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инструментов (оборудованных защищенными или щадящими рукоятками и т.д.) и их регулярное обслуживание.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Соблюдение положений инструкций по использованию оборудования и инструментов.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Обучение безопасным приемам выполнения работ и информирование.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Предоставление защитных рукавиц для защиты от локальной вибрации кистей и рук.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Поддержание защитных рукавиц в рабочем состоянии.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Содержание тела, особенно рук, в тепле, выполнение упражнений для рук при выполнении работ, связанных с локальной вибрацией, на открытой территории в холодный период года.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работников теплой и сухой специальной одеждой при выполнении работ, связанных с локальной вибрацией, на открытой территории в холодный период года.</w:t>
      </w:r>
    </w:p>
    <w:p w:rsidR="00847661" w:rsidRPr="00F85CCD" w:rsidRDefault="00847661" w:rsidP="00F85CCD">
      <w:pPr>
        <w:pStyle w:val="a4"/>
        <w:numPr>
          <w:ilvl w:val="0"/>
          <w:numId w:val="1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Регулярные медицинские осмотры работников, подвергающихся воздействию вибрации.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Требования по работе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работников необходимыми ресурсами, доступными как в обычном, так и в напряженном режиме работы.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рабочие процессы, исключающие "пиковые" перегрузки, насколько это возможно.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Заблаговременно предупреждать о производственных планах и возможных предстоящих периодах, в которые режим труда будет более напряженным.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Контролировать рабочую нагрузку, проводить систематические проверки физического и психологического состояния работников в течение периодов повышенной рабочей нагрузки.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Иметь резерв времени для минимальных и согласованных видов "временных компенсаций" работникам после периодов напряженной работы.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необходимый уровень квалификации работников для выполнения работы.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учет способностей и возможностей работника при установлении требований к выполнению порученной работнику работы, а также исключить случаи "недогрузки" и "перегрузки" работника.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проведение регулярного обучения работников умениям управлять ходом выполнения своих заданий.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Поощрять работников, которые постоянно развивают свои навыки и умения.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Повышать разнообразие выполняемых работ, использовать метод выполнения работ или заданий "по кругу".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Проводить оценку и предотвращение рисков на рабочем месте.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Определять роли, функции и ответственность работников.</w:t>
      </w:r>
    </w:p>
    <w:p w:rsidR="00847661" w:rsidRPr="00F85CCD" w:rsidRDefault="00847661" w:rsidP="00F85CCD">
      <w:pPr>
        <w:pStyle w:val="a4"/>
        <w:numPr>
          <w:ilvl w:val="0"/>
          <w:numId w:val="1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работу таким образом, чтобы сотрудник работал как минимум с одним коллегой. Способствовать развитию форм взаимодействия сотрудников, как на работе, так и вне ее посредством неформальных встреч, проведения социальных и иных мероприятий, улучшающих взаимодействия в коллективе.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Управление рабочим процессом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Проводить консультации с работниками и их представителями относительно организации, содержания и целей работы.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Делегировать работникам ответственность и задачи поиска путей решения проблем, признавать их навыки и компетентность.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Наблюдать и оценивать, насколько работники довольны своей работой.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Повышать чувство ответственности работников за свой участок работы путем акцента на их достижения в работе, отмечать их вклад в конечный результат.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Планировать и заблаговременно информировать сотрудников о графике рабочих смен.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Проводить консультации с работниками относительно графика рабочих смен, установить, по возможности, специальное время в течение рабочего дня (смены), которое работники могут использовать для собственных нужд.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Предоставить возможность работникам с учетом особенностей организации производства самостоятельно планировать свой график.</w:t>
      </w:r>
    </w:p>
    <w:p w:rsidR="00847661" w:rsidRPr="00F85CCD" w:rsidRDefault="00847661" w:rsidP="00F85CCD">
      <w:pPr>
        <w:pStyle w:val="a4"/>
        <w:numPr>
          <w:ilvl w:val="0"/>
          <w:numId w:val="1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Ввести гибкий график рабочего времени и организовать условия труда для работников, имеющих семьи.</w:t>
      </w:r>
    </w:p>
    <w:p w:rsidR="00847661" w:rsidRPr="00847661" w:rsidRDefault="00847661" w:rsidP="00847661">
      <w:pPr>
        <w:shd w:val="clear" w:color="auto" w:fill="FFFFFF"/>
        <w:spacing w:before="480"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847661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p w:rsidR="00847661" w:rsidRPr="00F85CCD" w:rsidRDefault="00847661" w:rsidP="00F85CCD">
      <w:pPr>
        <w:shd w:val="clear" w:color="auto" w:fill="FFFFFF"/>
        <w:spacing w:before="450"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27"/>
          <w:szCs w:val="27"/>
          <w:lang w:eastAsia="ru-RU"/>
        </w:rPr>
      </w:pPr>
      <w:r w:rsidRPr="00F85CCD">
        <w:rPr>
          <w:rFonts w:ascii="var(--player-main-font)" w:eastAsia="Times New Roman" w:hAnsi="var(--player-main-font)" w:cs="Times New Roman"/>
          <w:b/>
          <w:bCs/>
          <w:color w:val="000000"/>
          <w:sz w:val="27"/>
          <w:szCs w:val="27"/>
          <w:lang w:eastAsia="ru-RU"/>
        </w:rPr>
        <w:lastRenderedPageBreak/>
        <w:t>Социальный климат</w:t>
      </w:r>
    </w:p>
    <w:p w:rsidR="00847661" w:rsidRPr="00847661" w:rsidRDefault="00B96240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6DE417" wp14:editId="48D41A80">
            <wp:extent cx="2994741" cy="2085768"/>
            <wp:effectExtent l="0" t="0" r="0" b="0"/>
            <wp:docPr id="43" name="Рисунок 43" descr="C:\Users\Ольга\Downloads\1e32dcb0-3341-11ed-808e-7ed5c00fe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Downloads\1e32dcb0-3341-11ed-808e-7ed5c00fe4f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34" cy="20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Развивать и внедрять способы разрешения конфликтов и противоречий на рабочем месте.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собрания работников и обсуждать существующие проблемы. Содействовать работникам в самостоятельном определении источников проблем и путей их решений.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наличие в группах или командах работников со сходными типами личности.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Проводить тренинги по предотвращению межличностных конфликтов с обращением внимания на развитие умений и навыков управления у руководителей.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Содействовать развитию культуры взаимного уважения.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Обеспечивать поддержку отдельных категорий работников (например, молодых работников).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Развитие и внедрение политики противодействия агрессивному поведению.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Избегать выполнения работ в одиночку.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рабочие места так, чтобы исключить возможность насилия в отношении работников, например, путем установки специальных ограждений, системы слежения и других мер.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Сформировать и реализовывать политику предотвращения насилия в отношении работников с доведением до сведения работников о недопустимости насилия и о мерах, предпринимаемых компанией по защите своих работников от насилия.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Создать эффективную систему связи для оперативного прохождения информации об имевшихся инцидентах и возможных проблемах.</w:t>
      </w:r>
    </w:p>
    <w:p w:rsidR="00847661" w:rsidRPr="00F85CCD" w:rsidRDefault="00847661" w:rsidP="00F85CCD">
      <w:pPr>
        <w:pStyle w:val="a4"/>
        <w:numPr>
          <w:ilvl w:val="0"/>
          <w:numId w:val="2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F85CC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Обучать персонал приемам поведения в случае угрозы насилия (распознавание возможности насилия, возможного распространения насилия, получение помощи, другим действиям по предотвращению и нераспространению насилия).</w:t>
      </w:r>
    </w:p>
    <w:p w:rsidR="009E2F50" w:rsidRDefault="009E2F50" w:rsidP="00847661">
      <w:pPr>
        <w:shd w:val="clear" w:color="auto" w:fill="FFFFFF"/>
        <w:spacing w:before="390"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27"/>
          <w:szCs w:val="27"/>
          <w:lang w:eastAsia="ru-RU"/>
        </w:rPr>
      </w:pPr>
    </w:p>
    <w:p w:rsidR="00847661" w:rsidRPr="00F85CCD" w:rsidRDefault="00847661" w:rsidP="00847661">
      <w:pPr>
        <w:shd w:val="clear" w:color="auto" w:fill="FFFFFF"/>
        <w:spacing w:before="390"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27"/>
          <w:szCs w:val="27"/>
          <w:lang w:eastAsia="ru-RU"/>
        </w:rPr>
      </w:pPr>
      <w:r w:rsidRPr="00F85CCD">
        <w:rPr>
          <w:rFonts w:ascii="var(--player-main-font)" w:eastAsia="Times New Roman" w:hAnsi="var(--player-main-font)" w:cs="Times New Roman"/>
          <w:b/>
          <w:bCs/>
          <w:color w:val="000000"/>
          <w:sz w:val="27"/>
          <w:szCs w:val="27"/>
          <w:lang w:eastAsia="ru-RU"/>
        </w:rPr>
        <w:lastRenderedPageBreak/>
        <w:t>Поддержка</w:t>
      </w:r>
    </w:p>
    <w:p w:rsidR="00847661" w:rsidRPr="00847661" w:rsidRDefault="00CB0086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0979AB" wp14:editId="628D4E71">
            <wp:extent cx="3069720" cy="2019300"/>
            <wp:effectExtent l="0" t="0" r="0" b="0"/>
            <wp:docPr id="44" name="Рисунок 44" descr="C:\Users\Ольга\Downloads\3eaa219e-3341-11ed-84b2-0a04a04a1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ьга\Downloads\3eaa219e-3341-11ed-84b2-0a04a04a125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35" cy="2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61" w:rsidRPr="009E2F50" w:rsidRDefault="00847661" w:rsidP="009E2F50">
      <w:pPr>
        <w:pStyle w:val="a4"/>
        <w:numPr>
          <w:ilvl w:val="0"/>
          <w:numId w:val="21"/>
        </w:num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Обучать руководителей вопросам изучения мнения работников, способам поощрения и поддержки деятельности своих подчиненных.</w:t>
      </w:r>
    </w:p>
    <w:p w:rsidR="00847661" w:rsidRPr="009E2F50" w:rsidRDefault="00847661" w:rsidP="009E2F50">
      <w:pPr>
        <w:pStyle w:val="a4"/>
        <w:numPr>
          <w:ilvl w:val="0"/>
          <w:numId w:val="2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стажировку на рабочих местах для новых работников, привлекать опытных работников для проведения инструктажа, непосредственного руководства и наблюдения за новыми работниками.</w:t>
      </w:r>
    </w:p>
    <w:p w:rsidR="00847661" w:rsidRPr="009E2F50" w:rsidRDefault="00847661" w:rsidP="009E2F50">
      <w:pPr>
        <w:pStyle w:val="a4"/>
        <w:numPr>
          <w:ilvl w:val="0"/>
          <w:numId w:val="2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Организовывать открытое обсуждение с работниками и их представителями всех планируемых изменений (до, в течение и после изменений), связанных с работой (включая вопросы высвобождения работников).</w:t>
      </w:r>
    </w:p>
    <w:p w:rsidR="00847661" w:rsidRPr="009E2F50" w:rsidRDefault="00847661" w:rsidP="009E2F50">
      <w:pPr>
        <w:pStyle w:val="a4"/>
        <w:numPr>
          <w:ilvl w:val="0"/>
          <w:numId w:val="2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Предоставлять работникам возможность обсуждать и оказывать влияние на возможные изменения, связанные с работой.</w:t>
      </w:r>
    </w:p>
    <w:p w:rsidR="00847661" w:rsidRPr="009E2F50" w:rsidRDefault="00847661" w:rsidP="009E2F50">
      <w:pPr>
        <w:pStyle w:val="a4"/>
        <w:numPr>
          <w:ilvl w:val="0"/>
          <w:numId w:val="2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Организовать для работников, подлежащих сокращению, специальное обучение и консультации по вопросам их будущего трудоустройства.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Обстановка на рабочем месте</w:t>
      </w:r>
    </w:p>
    <w:p w:rsidR="00847661" w:rsidRPr="009E2F50" w:rsidRDefault="00847661" w:rsidP="009E2F50">
      <w:pPr>
        <w:pStyle w:val="a4"/>
        <w:numPr>
          <w:ilvl w:val="0"/>
          <w:numId w:val="2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Регулярная оценка рисков опасностей на рабочем месте.</w:t>
      </w:r>
    </w:p>
    <w:p w:rsidR="00847661" w:rsidRPr="009E2F50" w:rsidRDefault="00847661" w:rsidP="009E2F50">
      <w:pPr>
        <w:pStyle w:val="a4"/>
        <w:numPr>
          <w:ilvl w:val="0"/>
          <w:numId w:val="2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Консультации с сотрудниками по вопросам необходимых изменений обстановки на рабочем месте.</w:t>
      </w:r>
    </w:p>
    <w:p w:rsidR="00847661" w:rsidRPr="009E2F50" w:rsidRDefault="00847661" w:rsidP="009E2F50">
      <w:pPr>
        <w:pStyle w:val="a4"/>
        <w:numPr>
          <w:ilvl w:val="0"/>
          <w:numId w:val="2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Измерение и мониторинг основных параметров рабочей среды.</w:t>
      </w:r>
    </w:p>
    <w:p w:rsidR="00847661" w:rsidRPr="009E2F50" w:rsidRDefault="00847661" w:rsidP="009E2F50">
      <w:pPr>
        <w:pStyle w:val="a4"/>
        <w:numPr>
          <w:ilvl w:val="0"/>
          <w:numId w:val="2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Привлечение специалистов для консультаций по планированию или изменению обстановки на рабочих местах.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Устройства визуального отображения (мониторы) и компьютерная техника</w:t>
      </w:r>
    </w:p>
    <w:p w:rsidR="00847661" w:rsidRPr="009E2F50" w:rsidRDefault="00847661" w:rsidP="009E2F50">
      <w:pPr>
        <w:pStyle w:val="a4"/>
        <w:numPr>
          <w:ilvl w:val="0"/>
          <w:numId w:val="23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соответствующего оборудования для каждого вида работ.</w:t>
      </w:r>
    </w:p>
    <w:p w:rsidR="00847661" w:rsidRPr="009E2F50" w:rsidRDefault="00847661" w:rsidP="009E2F50">
      <w:pPr>
        <w:pStyle w:val="a4"/>
        <w:numPr>
          <w:ilvl w:val="0"/>
          <w:numId w:val="23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Учет эргономических факторов при проектировании (или переоснащении) рабочих мест.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Оборудование рабочего места</w:t>
      </w:r>
    </w:p>
    <w:p w:rsidR="00847661" w:rsidRPr="009E2F50" w:rsidRDefault="00847661" w:rsidP="009E2F50">
      <w:pPr>
        <w:pStyle w:val="a4"/>
        <w:numPr>
          <w:ilvl w:val="0"/>
          <w:numId w:val="2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Регулярное техническое обслуживание оборудования.</w:t>
      </w:r>
    </w:p>
    <w:p w:rsidR="00847661" w:rsidRPr="009E2F50" w:rsidRDefault="00847661" w:rsidP="009E2F50">
      <w:pPr>
        <w:pStyle w:val="a4"/>
        <w:numPr>
          <w:ilvl w:val="0"/>
          <w:numId w:val="24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Перепланировка рабочих мест (с учетом эргономических факторов).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Работа человека с машиной (эргономика программного обеспечения)</w:t>
      </w:r>
    </w:p>
    <w:p w:rsidR="00847661" w:rsidRPr="009E2F50" w:rsidRDefault="00847661" w:rsidP="009E2F50">
      <w:pPr>
        <w:pStyle w:val="a4"/>
        <w:numPr>
          <w:ilvl w:val="0"/>
          <w:numId w:val="2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Обучение сотрудников работе с программным обеспечением.</w:t>
      </w:r>
    </w:p>
    <w:p w:rsidR="00847661" w:rsidRPr="009E2F50" w:rsidRDefault="00847661" w:rsidP="009E2F50">
      <w:pPr>
        <w:pStyle w:val="a4"/>
        <w:numPr>
          <w:ilvl w:val="0"/>
          <w:numId w:val="25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результатов технического прогресса (регулярное обновление и дополнение программного обеспечения) с дополнительным обучением сотрудников.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Организация рабочего процесса</w:t>
      </w:r>
    </w:p>
    <w:p w:rsidR="00847661" w:rsidRPr="009E2F50" w:rsidRDefault="00847661" w:rsidP="009E2F50">
      <w:pPr>
        <w:pStyle w:val="a4"/>
        <w:numPr>
          <w:ilvl w:val="0"/>
          <w:numId w:val="2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Инструктаж сотрудников по вопросам охраны труда на рабочем месте.</w:t>
      </w:r>
    </w:p>
    <w:p w:rsidR="00847661" w:rsidRPr="009E2F50" w:rsidRDefault="00847661" w:rsidP="009E2F50">
      <w:pPr>
        <w:pStyle w:val="a4"/>
        <w:numPr>
          <w:ilvl w:val="0"/>
          <w:numId w:val="2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Консультации с сотрудниками по решениям, касающимся организации рабочего процесса.</w:t>
      </w:r>
    </w:p>
    <w:p w:rsidR="00847661" w:rsidRPr="009E2F50" w:rsidRDefault="00847661" w:rsidP="009E2F50">
      <w:pPr>
        <w:pStyle w:val="a4"/>
        <w:numPr>
          <w:ilvl w:val="0"/>
          <w:numId w:val="26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Контроль влияния распорядка рабочего дня на состояние здоровья работников.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Снижение опасности для здоровья</w:t>
      </w:r>
    </w:p>
    <w:p w:rsidR="00847661" w:rsidRPr="009E2F50" w:rsidRDefault="00847661" w:rsidP="009E2F50">
      <w:pPr>
        <w:pStyle w:val="a4"/>
        <w:numPr>
          <w:ilvl w:val="0"/>
          <w:numId w:val="2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Совершенствование эргономических параметров оборудования рабочего места, особенно в отношении расстояний между монитором, рабочим столом и стулом.</w:t>
      </w:r>
    </w:p>
    <w:p w:rsidR="00847661" w:rsidRPr="009E2F50" w:rsidRDefault="00847661" w:rsidP="009E2F50">
      <w:pPr>
        <w:pStyle w:val="a4"/>
        <w:numPr>
          <w:ilvl w:val="0"/>
          <w:numId w:val="2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Улучшение освещения, устранение отражений и бликов, падающих на мониторы.</w:t>
      </w:r>
    </w:p>
    <w:p w:rsidR="00847661" w:rsidRPr="009E2F50" w:rsidRDefault="00847661" w:rsidP="009E2F50">
      <w:pPr>
        <w:pStyle w:val="a4"/>
        <w:numPr>
          <w:ilvl w:val="0"/>
          <w:numId w:val="27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Периодические медицинские осмотры сотрудников, особенно в целях проверки зрения и состояния опорно-двигательного аппарата.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Этап проектирования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Учет требований охраны труда и здоровья в архитектурном проектировании.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Устранение рисков падения путем использования лестниц необходимой длины, соответствующих предусмотренному углу наклона и зафиксированных для предотвращения неожиданных перемещений.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Проектирование и обустройство безопасных путей выхода на крышу.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подъемных механизмов и приспособлений (включая их компоненты, вспомогательные детали, опоры и стойки) только соответствующей выполняемым работам конструкции.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Обеспечение правильной установки и использования подъемных механизмов и приспособлений (включая их компоненты, вспомогательные детали, опоры и стойки), поддержание их в исправном состоянии, проверка </w:t>
      </w: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и тестирование квалифицированными специалистами в соответствии с нормами и обеспечение допуска к работе с ними только после прохождения соответствующего обучения.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достаточного освещения каждого рабочего места, лестниц и других мест на строительной площадке, где могут проходить работники.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Планирование и проведение работ по разбору конструкций только под наблюдением квалифицированных специалистов. Обеспечение своевременного и регулярного удаления строительного мусора.</w:t>
      </w:r>
    </w:p>
    <w:p w:rsidR="00847661" w:rsidRPr="009E2F50" w:rsidRDefault="00847661" w:rsidP="009E2F50">
      <w:pPr>
        <w:pStyle w:val="a4"/>
        <w:numPr>
          <w:ilvl w:val="0"/>
          <w:numId w:val="28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Соблюдение мер предосторожности при работе с асбестом при обслуживании или разборке здания. Обеспечение достаточного количества санузлов, душевых комнат, помещений для приема пищи и</w:t>
      </w:r>
      <w:r w:rsidRPr="009E2F50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</w:t>
      </w: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укрытий на строительной площадке в случае приостановки работы из-за погодных условий.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Организационный этап</w:t>
      </w:r>
    </w:p>
    <w:p w:rsidR="00847661" w:rsidRPr="009E2F50" w:rsidRDefault="00847661" w:rsidP="009E2F50">
      <w:pPr>
        <w:pStyle w:val="a4"/>
        <w:numPr>
          <w:ilvl w:val="0"/>
          <w:numId w:val="2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Изменение графика работы с целью снижения рисков, если это необходимо.</w:t>
      </w:r>
    </w:p>
    <w:p w:rsidR="00847661" w:rsidRPr="009E2F50" w:rsidRDefault="00847661" w:rsidP="009E2F50">
      <w:pPr>
        <w:pStyle w:val="a4"/>
        <w:numPr>
          <w:ilvl w:val="0"/>
          <w:numId w:val="2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Организация рабочего процесса таким образом, чтобы виды работ, предусматривающие одинаковые защитные действия, выполнялись одновременно с наиболее эффективным использованием коллективных средств защиты. Ознакомление всех работников, вне зависимости от их уровня знания языка, с потенциальными рисками, сопряженными с работой на строительной площадке, мерами безопасности и ответственностью работников по обеспечению соблюдения требований охраны труда.</w:t>
      </w:r>
    </w:p>
    <w:p w:rsidR="00847661" w:rsidRPr="009E2F50" w:rsidRDefault="00847661" w:rsidP="009E2F50">
      <w:pPr>
        <w:pStyle w:val="a4"/>
        <w:numPr>
          <w:ilvl w:val="0"/>
          <w:numId w:val="2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работников средствами индивидуальной защиты: касками, рукавицами, масками, специальной обувью.</w:t>
      </w:r>
    </w:p>
    <w:p w:rsidR="00847661" w:rsidRPr="009E2F50" w:rsidRDefault="00847661" w:rsidP="009E2F50">
      <w:pPr>
        <w:pStyle w:val="a4"/>
        <w:numPr>
          <w:ilvl w:val="0"/>
          <w:numId w:val="29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строительной площадки медицинскими аптечками для оказания первой помощи.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Этап выполнения работ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Назначение </w:t>
      </w:r>
      <w:proofErr w:type="gramStart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ответственным</w:t>
      </w:r>
      <w:proofErr w:type="gramEnd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за соблюдение требований охраны труда специалиста, прошедшего необходимое обучение по охране труда.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Ежедневная проверка лесов до начала работы на строительной площадке.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Запрет на разбор лесов или какой-либо их части до завершения всех работ на лесах.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Обеспечение ширины рабочей зоны лесов не менее 60 см.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Запрет на подъем по лесам, применение для подъема и спуска только лестниц.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Установка приставных лестниц необходимой длины и под предусмотренным углом наклона таким образом, чтобы верх лестницы был выше поверхности, на которую взбирается работник.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Использование лестниц со ступеньками, обработанными противоскользящим материалом и не имеющими дефектов.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Запрет использования отдельных лестниц высотой более 6 м.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Осуществление подъема и спуска по приставной лестнице лицом к лестнице, держась за лестницу обеими руками. Размещение инструментов при подъеме по лестнице только во вспомогательном ранце на поясе, подъем и спу</w:t>
      </w:r>
      <w:proofErr w:type="gramStart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ск стр</w:t>
      </w:r>
      <w:proofErr w:type="gramEnd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оительных материалов только с помощью грузоподъемных приспособлений.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Поддержание туловища в строго вертикальном положении при работе на приставной лестнице.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Не допускать производства работ на крыше при неблагоприятных погодных условиях, создающих опасные ситуации.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Использовать защитные приспособления от падения с высоты при работе на высоте, включая работу на крыше.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Не допускать перемещения на высоте по поверхностям, покрытым хрупким материалом.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Ежедневная проверка главного выключателя электропитания строительной площадки, кабелей и приборов под напряжением, расположенных под площадкой, над площадкой или на площадке. Запрет выполнения всех видов работ до завершения проведения такой проверки компетентным специалистом.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Осуществление хранения ядовитых, опасных и взрывоопасных материалов под постоянным контролем и с нанесением соответствующей маркировки.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Соблюдение санитарных требований и требований охраны труда и промышленной безопасности на строительной площадке в течение всего времени проведения работ.</w:t>
      </w:r>
    </w:p>
    <w:p w:rsidR="00847661" w:rsidRPr="009E2F50" w:rsidRDefault="00847661" w:rsidP="009E2F50">
      <w:pPr>
        <w:pStyle w:val="a4"/>
        <w:numPr>
          <w:ilvl w:val="0"/>
          <w:numId w:val="30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Расчистка и устранение препятствий на всех проходах и лестницах.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Опасность </w:t>
      </w:r>
      <w:proofErr w:type="spellStart"/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поскальзывания</w:t>
      </w:r>
      <w:proofErr w:type="spellEnd"/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spellStart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Поскальзывания</w:t>
      </w:r>
      <w:proofErr w:type="spellEnd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происходят от недостаточного трения между обувью и поверхностью пола. Вероятность </w:t>
      </w:r>
      <w:proofErr w:type="spellStart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поскальзывания</w:t>
      </w:r>
      <w:proofErr w:type="spellEnd"/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определяется:</w:t>
      </w:r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типом напольного покрытия;</w:t>
      </w:r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наличием на полу загрязнений, воды, масла или пыли;</w:t>
      </w:r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типом обуви и состоянием ее подошвы;</w:t>
      </w:r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физическими факторами, такими как, например, достаточность освещения;</w:t>
      </w:r>
    </w:p>
    <w:p w:rsidR="00847661" w:rsidRPr="009E2F50" w:rsidRDefault="00847661" w:rsidP="009E2F50">
      <w:pPr>
        <w:pStyle w:val="a4"/>
        <w:numPr>
          <w:ilvl w:val="0"/>
          <w:numId w:val="31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физическим состоянием человека, который может поскользнуться.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Опасность спотыкания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Опасность спотыкания связана с потерей равновесия при контакте ноги с тем или иным объектом при движении. Источниками опасности спотыкания являются: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внезапное изменение качества поверхности, внезапный перепад высот на поверхности;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наличие висячих кабелей, неубранных проводов и иных предметов по пути следования работника;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тип обуви и состояние ее подошвы (особенно опасна при спотыкании обувь на высоком каблуке);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физические факторы, такие как, например, достаточность освещения;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физическое состояние человека, который может запнуться.</w:t>
      </w:r>
    </w:p>
    <w:p w:rsidR="00847661" w:rsidRPr="009E2F50" w:rsidRDefault="00847661" w:rsidP="009E2F50">
      <w:pPr>
        <w:pStyle w:val="a4"/>
        <w:numPr>
          <w:ilvl w:val="0"/>
          <w:numId w:val="32"/>
        </w:num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9E2F50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Тяжесть последствий, связанных с опасностью спотыкания, будет возрастать в зависимости от окружающей обстановки (наличия мебели с острыми углами и т.п.). Если человек споткнулся и потерял равновесие, он может получить травму при попытке предотвратить падение, держась за предметы окружающей обстановки, что приводит к травмам в виде ушибов, переломов, вывихов.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Опасность падения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Падения обычно являются результатом потери равновесия вследствие </w:t>
      </w:r>
      <w:proofErr w:type="spell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поскальзывания</w:t>
      </w:r>
      <w:proofErr w:type="spell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или спотыкания, а также другим причинам, в том числе из-за неправильного использования лестниц или строительных лесов. Существует два основных типа падений: падения на поверхности одного уровня и падения с высоты.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Как предотвратить опасности поскользнуться, споткнуться и упасть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Выявление проблемных зон - это первый шаг. Обеспечивается регулярным проведением осмотров рабочих мест с учетом состояния пола (качеству поверхности или загрязнениям) и лестниц (поверхность и перила), а также их освещения.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После установления наличия проблемных зон, определяются уровни риска, связанные с ними, и приоритетные меры по их снижению или контролю.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Меры по снижению уровней рисков рекомендуется рассматривать в соответствии с уже описанными приоритетами.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gram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Устранение опасностей обеспечивается предотвращением загрязнения поверхностей, переводом персонала, производящего уборку помещений и наиболее подверженных этим рискам, с ночной на дневную работу для снижения утомляемости; размещением проводов и кабелей в лючки или каналы, установкой дополнительных розеток с целью уменьшения количества висящих проводов кабелей; выравниванием неровных полов; заменой материала пола на менее скользкий или размещением на наиболее опасных участках ковровых покрытий.</w:t>
      </w:r>
      <w:proofErr w:type="gramEnd"/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 xml:space="preserve">Если устранение опасностей невозможно, рекомендуется, например, предоставление персоналу, осуществляющему уборку, беспроводных чистящих машин (с питанием от батареи) или использованием альтернативных методов уборки, например, сухой чистки пола с сокращением использования воды и швабры, использованием для мытья полов материалов из </w:t>
      </w:r>
      <w:proofErr w:type="spell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микроволокна</w:t>
      </w:r>
      <w:proofErr w:type="spell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сокращающих потребление воды и дезинфицирующих средств.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Если и этих мер недостаточно, рекомендуется применять организационные меры контроля, например, ограничение доступа в зоны повышенного риска, использование ограждений или предупреждающих знаков.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 качестве дополнительной меры рекомендуется выдавать средства индивидуальной защиты, например, противоскользящую обувь.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Рекомендуется осуществлять регулярный контроль применения разработанных мер управления рисками и оценивать их эффективность, основным показателем которой является снижение количества или отсутствие травм, связанных с падениями, </w:t>
      </w:r>
      <w:proofErr w:type="spell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поскальзыванием</w:t>
      </w:r>
      <w:proofErr w:type="spell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и запинаниями.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Оценку рисков рекомендуется проводить в каждом случае использования новых материалов, оборудования или технологий.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В качестве меры профилактики </w:t>
      </w:r>
      <w:proofErr w:type="spellStart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травмирования</w:t>
      </w:r>
      <w:proofErr w:type="spellEnd"/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персонала, обусловленного перечисленными опасностями, рекомендуется, чтобы работники, производящие уборку:</w:t>
      </w:r>
    </w:p>
    <w:p w:rsidR="00847661" w:rsidRPr="00847661" w:rsidRDefault="00847661" w:rsidP="00847661">
      <w:pPr>
        <w:numPr>
          <w:ilvl w:val="0"/>
          <w:numId w:val="13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были хорошо знакомы со своими рабочими местами или зонами;</w:t>
      </w:r>
    </w:p>
    <w:p w:rsidR="00847661" w:rsidRPr="00847661" w:rsidRDefault="00847661" w:rsidP="00847661">
      <w:pPr>
        <w:numPr>
          <w:ilvl w:val="0"/>
          <w:numId w:val="13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прошли обучение безопасным приемам выполнения своей работы;</w:t>
      </w:r>
    </w:p>
    <w:p w:rsidR="00847661" w:rsidRPr="00847661" w:rsidRDefault="00847661" w:rsidP="00847661">
      <w:pPr>
        <w:numPr>
          <w:ilvl w:val="0"/>
          <w:numId w:val="13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были проинформированы об опасностях, рисках и мерах по их контролю.</w:t>
      </w:r>
    </w:p>
    <w:p w:rsidR="00847661" w:rsidRPr="00847661" w:rsidRDefault="00847661" w:rsidP="00847661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Результаты оценки рисков рекомендуется оформлять следующим образом:</w:t>
      </w:r>
    </w:p>
    <w:p w:rsidR="00847661" w:rsidRPr="00847661" w:rsidRDefault="00847661" w:rsidP="00847661">
      <w:pPr>
        <w:shd w:val="clear" w:color="auto" w:fill="FFFFFF"/>
        <w:spacing w:after="10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 wp14:anchorId="62071D2A" wp14:editId="45F6C579">
                <wp:extent cx="304800" cy="304800"/>
                <wp:effectExtent l="0" t="0" r="0" b="0"/>
                <wp:docPr id="1" name="Прямоугольник 1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RjOg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XwWEYzoDAAB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 w:rsidR="00CB0086">
        <w:rPr>
          <w:noProof/>
          <w:lang w:eastAsia="ru-RU"/>
        </w:rPr>
        <mc:AlternateContent>
          <mc:Choice Requires="wps">
            <w:drawing>
              <wp:inline distT="0" distB="0" distL="0" distR="0" wp14:anchorId="27029E68" wp14:editId="2A83C164">
                <wp:extent cx="304800" cy="304800"/>
                <wp:effectExtent l="0" t="0" r="0" b="0"/>
                <wp:docPr id="45" name="AutoShape 2" descr="https://sdo.vcot.info/pluginfile.php/19207/mod_scorm/content/1/res/data/islru-10069046/69a43dd2-3341-11ed-808e-7ed5c00fe4f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do.vcot.info/pluginfile.php/19207/mod_scorm/content/1/res/data/islru-10069046/69a43dd2-3341-11ed-808e-7ed5c00fe4f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CjJO/4UAwAAQ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="00CB0086"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9EE95B" wp14:editId="3A6AFB3C">
            <wp:extent cx="5191125" cy="65722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7661" w:rsidRPr="00847661" w:rsidRDefault="00847661" w:rsidP="00847661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color w:val="000000"/>
          <w:spacing w:val="-3"/>
          <w:sz w:val="23"/>
          <w:szCs w:val="23"/>
          <w:lang w:eastAsia="ru-RU"/>
        </w:rPr>
      </w:pPr>
      <w:r w:rsidRPr="00847661">
        <w:rPr>
          <w:rFonts w:ascii="var(--player-main-font)" w:eastAsia="Times New Roman" w:hAnsi="var(--player-main-font)" w:cs="Times New Roman"/>
          <w:color w:val="000000"/>
          <w:spacing w:val="-3"/>
          <w:sz w:val="23"/>
          <w:szCs w:val="23"/>
          <w:lang w:eastAsia="ru-RU"/>
        </w:rPr>
        <w:t xml:space="preserve">Таблица. Пример карты записи результатов оценки рисков, связанных с опасностями </w:t>
      </w:r>
      <w:proofErr w:type="spellStart"/>
      <w:r w:rsidRPr="00847661">
        <w:rPr>
          <w:rFonts w:ascii="var(--player-main-font)" w:eastAsia="Times New Roman" w:hAnsi="var(--player-main-font)" w:cs="Times New Roman"/>
          <w:color w:val="000000"/>
          <w:spacing w:val="-3"/>
          <w:sz w:val="23"/>
          <w:szCs w:val="23"/>
          <w:lang w:eastAsia="ru-RU"/>
        </w:rPr>
        <w:t>поскальзывания</w:t>
      </w:r>
      <w:proofErr w:type="spellEnd"/>
      <w:r w:rsidRPr="00847661">
        <w:rPr>
          <w:rFonts w:ascii="var(--player-main-font)" w:eastAsia="Times New Roman" w:hAnsi="var(--player-main-font)" w:cs="Times New Roman"/>
          <w:color w:val="000000"/>
          <w:spacing w:val="-3"/>
          <w:sz w:val="23"/>
          <w:szCs w:val="23"/>
          <w:lang w:eastAsia="ru-RU"/>
        </w:rPr>
        <w:t>, спотыкания или падения</w:t>
      </w:r>
    </w:p>
    <w:p w:rsidR="00847661" w:rsidRPr="00847661" w:rsidRDefault="00847661" w:rsidP="00847661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847661" w:rsidRPr="00847661" w:rsidRDefault="00847661" w:rsidP="00847661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847661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002A1E" w:rsidRDefault="00002A1E"/>
    <w:sectPr w:rsidR="0000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07D"/>
    <w:multiLevelType w:val="multilevel"/>
    <w:tmpl w:val="642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B658D"/>
    <w:multiLevelType w:val="hybridMultilevel"/>
    <w:tmpl w:val="2A461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42D0"/>
    <w:multiLevelType w:val="hybridMultilevel"/>
    <w:tmpl w:val="EAE2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37FDF"/>
    <w:multiLevelType w:val="multilevel"/>
    <w:tmpl w:val="EA96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22FB0"/>
    <w:multiLevelType w:val="multilevel"/>
    <w:tmpl w:val="5090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950E9"/>
    <w:multiLevelType w:val="hybridMultilevel"/>
    <w:tmpl w:val="8AA0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A3347"/>
    <w:multiLevelType w:val="multilevel"/>
    <w:tmpl w:val="B17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80AD2"/>
    <w:multiLevelType w:val="hybridMultilevel"/>
    <w:tmpl w:val="735E3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D566B"/>
    <w:multiLevelType w:val="hybridMultilevel"/>
    <w:tmpl w:val="2EE8D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B7592"/>
    <w:multiLevelType w:val="multilevel"/>
    <w:tmpl w:val="7CD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C55B47"/>
    <w:multiLevelType w:val="multilevel"/>
    <w:tmpl w:val="E8F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510558"/>
    <w:multiLevelType w:val="hybridMultilevel"/>
    <w:tmpl w:val="4ECC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64FF4"/>
    <w:multiLevelType w:val="multilevel"/>
    <w:tmpl w:val="24E8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BD1750"/>
    <w:multiLevelType w:val="hybridMultilevel"/>
    <w:tmpl w:val="1688A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C181F"/>
    <w:multiLevelType w:val="hybridMultilevel"/>
    <w:tmpl w:val="01D8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70A06"/>
    <w:multiLevelType w:val="multilevel"/>
    <w:tmpl w:val="6C4A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02C3F"/>
    <w:multiLevelType w:val="multilevel"/>
    <w:tmpl w:val="5C90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A41170"/>
    <w:multiLevelType w:val="hybridMultilevel"/>
    <w:tmpl w:val="3B4C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81F2D"/>
    <w:multiLevelType w:val="hybridMultilevel"/>
    <w:tmpl w:val="7D42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10EEC"/>
    <w:multiLevelType w:val="hybridMultilevel"/>
    <w:tmpl w:val="7026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3C1291"/>
    <w:multiLevelType w:val="hybridMultilevel"/>
    <w:tmpl w:val="007E4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F7557"/>
    <w:multiLevelType w:val="hybridMultilevel"/>
    <w:tmpl w:val="CBA87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E2FCB"/>
    <w:multiLevelType w:val="multilevel"/>
    <w:tmpl w:val="9088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41420E"/>
    <w:multiLevelType w:val="hybridMultilevel"/>
    <w:tmpl w:val="8DB4B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56815"/>
    <w:multiLevelType w:val="hybridMultilevel"/>
    <w:tmpl w:val="9A321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B3CF6"/>
    <w:multiLevelType w:val="hybridMultilevel"/>
    <w:tmpl w:val="EFBA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23968"/>
    <w:multiLevelType w:val="multilevel"/>
    <w:tmpl w:val="1AF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015088"/>
    <w:multiLevelType w:val="hybridMultilevel"/>
    <w:tmpl w:val="51D0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A7FE5"/>
    <w:multiLevelType w:val="multilevel"/>
    <w:tmpl w:val="6DB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6F1FD4"/>
    <w:multiLevelType w:val="hybridMultilevel"/>
    <w:tmpl w:val="9C0E6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17D33"/>
    <w:multiLevelType w:val="multilevel"/>
    <w:tmpl w:val="E42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0238EA"/>
    <w:multiLevelType w:val="hybridMultilevel"/>
    <w:tmpl w:val="76DA1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15"/>
  </w:num>
  <w:num w:numId="7">
    <w:abstractNumId w:val="4"/>
  </w:num>
  <w:num w:numId="8">
    <w:abstractNumId w:val="12"/>
  </w:num>
  <w:num w:numId="9">
    <w:abstractNumId w:val="28"/>
  </w:num>
  <w:num w:numId="10">
    <w:abstractNumId w:val="6"/>
  </w:num>
  <w:num w:numId="11">
    <w:abstractNumId w:val="22"/>
  </w:num>
  <w:num w:numId="12">
    <w:abstractNumId w:val="26"/>
  </w:num>
  <w:num w:numId="13">
    <w:abstractNumId w:val="9"/>
  </w:num>
  <w:num w:numId="14">
    <w:abstractNumId w:val="7"/>
  </w:num>
  <w:num w:numId="15">
    <w:abstractNumId w:val="23"/>
  </w:num>
  <w:num w:numId="16">
    <w:abstractNumId w:val="13"/>
  </w:num>
  <w:num w:numId="17">
    <w:abstractNumId w:val="11"/>
  </w:num>
  <w:num w:numId="18">
    <w:abstractNumId w:val="27"/>
  </w:num>
  <w:num w:numId="19">
    <w:abstractNumId w:val="5"/>
  </w:num>
  <w:num w:numId="20">
    <w:abstractNumId w:val="29"/>
  </w:num>
  <w:num w:numId="21">
    <w:abstractNumId w:val="17"/>
  </w:num>
  <w:num w:numId="22">
    <w:abstractNumId w:val="20"/>
  </w:num>
  <w:num w:numId="23">
    <w:abstractNumId w:val="8"/>
  </w:num>
  <w:num w:numId="24">
    <w:abstractNumId w:val="1"/>
  </w:num>
  <w:num w:numId="25">
    <w:abstractNumId w:val="21"/>
  </w:num>
  <w:num w:numId="26">
    <w:abstractNumId w:val="24"/>
  </w:num>
  <w:num w:numId="27">
    <w:abstractNumId w:val="18"/>
  </w:num>
  <w:num w:numId="28">
    <w:abstractNumId w:val="19"/>
  </w:num>
  <w:num w:numId="29">
    <w:abstractNumId w:val="2"/>
  </w:num>
  <w:num w:numId="30">
    <w:abstractNumId w:val="25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61"/>
    <w:rsid w:val="00002A1E"/>
    <w:rsid w:val="001A2C00"/>
    <w:rsid w:val="004B73B4"/>
    <w:rsid w:val="00550264"/>
    <w:rsid w:val="006F23AA"/>
    <w:rsid w:val="00770BEB"/>
    <w:rsid w:val="00847661"/>
    <w:rsid w:val="009E2F50"/>
    <w:rsid w:val="00B96240"/>
    <w:rsid w:val="00C84A9B"/>
    <w:rsid w:val="00CB0086"/>
    <w:rsid w:val="00D1391E"/>
    <w:rsid w:val="00D47787"/>
    <w:rsid w:val="00E125FF"/>
    <w:rsid w:val="00E5030A"/>
    <w:rsid w:val="00F8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76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476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26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84A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476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8476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blockcaption">
    <w:name w:val="media-block__caption"/>
    <w:basedOn w:val="a"/>
    <w:rsid w:val="0084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26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84A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4742">
                      <w:marLeft w:val="0"/>
                      <w:marRight w:val="0"/>
                      <w:marTop w:val="10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552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5986285">
                          <w:blockQuote w:val="1"/>
                          <w:marLeft w:val="0"/>
                          <w:marRight w:val="0"/>
                          <w:marTop w:val="9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048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089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97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1598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10825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0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3847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61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08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8665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1135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5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6826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6291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2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5418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24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4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95664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1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581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9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8458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3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kodeks://link/d?nd=728029758" TargetMode="External"/><Relationship Id="rId12" Type="http://schemas.openxmlformats.org/officeDocument/2006/relationships/hyperlink" Target="kodeks://link/d?nd=72802975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9</cp:revision>
  <cp:lastPrinted>2022-09-19T07:43:00Z</cp:lastPrinted>
  <dcterms:created xsi:type="dcterms:W3CDTF">2022-09-14T13:17:00Z</dcterms:created>
  <dcterms:modified xsi:type="dcterms:W3CDTF">2026-02-10T12:28:00Z</dcterms:modified>
</cp:coreProperties>
</file>