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1D" w:rsidRPr="00796377" w:rsidRDefault="00CC691D" w:rsidP="00796377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  <w:r w:rsidRPr="00796377">
        <w:rPr>
          <w:rFonts w:ascii="var(--player-main-font)" w:eastAsia="Times New Roman" w:hAnsi="var(--player-main-font)" w:cs="Times New Roman"/>
          <w:b/>
          <w:bCs/>
          <w:color w:val="000000"/>
          <w:sz w:val="40"/>
          <w:szCs w:val="40"/>
          <w:lang w:eastAsia="ru-RU"/>
        </w:rPr>
        <w:t>Классификация опасностей. Идентификация вредных и опасных производственных факторов на рабочем месте</w:t>
      </w:r>
    </w:p>
    <w:p w:rsidR="00CC691D" w:rsidRPr="00CC691D" w:rsidRDefault="00CC691D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​</w:t>
      </w:r>
    </w:p>
    <w:p w:rsidR="00CC691D" w:rsidRPr="00CC691D" w:rsidRDefault="00CC691D" w:rsidP="00796377">
      <w:pPr>
        <w:shd w:val="clear" w:color="auto" w:fill="FFFFFF"/>
        <w:spacing w:after="0" w:line="240" w:lineRule="auto"/>
        <w:jc w:val="center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Отнесение условий труда к классу (подклассу) условий труда</w:t>
      </w:r>
    </w:p>
    <w:p w:rsidR="00CC691D" w:rsidRDefault="00CC691D" w:rsidP="00796377">
      <w:pPr>
        <w:shd w:val="clear" w:color="auto" w:fill="FFFFFF"/>
        <w:spacing w:after="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68BE564" wp14:editId="6FEC2CDA">
                <wp:extent cx="304800" cy="304800"/>
                <wp:effectExtent l="0" t="0" r="0" b="0"/>
                <wp:docPr id="4" name="Прямоугольник 4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geePA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8wQQjQRtoUf/r3Y93v/R/9Z/ufup/6z/1f9793H/sf+//QHAn&#10;ZzqD+uUAMOYNLZnfivLrNdVsQr7il/PTsy54+aKUM1gn5xfV8qK04tJu83T2Bj5p+M2sS60iDerl&#10;m8szMmpO3r+zihns36bzIJ260/nF5enZy3H67ugosa3qWh1Dxufta2WLrdtjmb3XSMi0oqJkM91C&#10;w4GGAGWrUkp2FaM51Cy0LvxHPuxBgze07l7JHMDTKyNdI28K1dgY0CJ04/hye88XdmNQBspnAZkG&#10;wKoMTBvZRqDx9udWafOCyQZZIcEKsnPO6fWxNsPV7RUbS8gVr2vQ07gWjxTgc9BAaPjV2mwSjmEf&#10;oiBaTpdT4pHRZOmRYLHwZquUeJNVuD9ePFuk6SL8wcYNSVzxPGfChtmyPST/jE2bdzfw9J7vWtY8&#10;t+5sSlqV67RW6JrCa1u55UoOlodr/uM0XL0AyxNI4YgE81HkrSbTfY+syNiL9oOpF4TRPJoEJCKL&#10;1WNIx1yw/w4JdQmOxqOx69JO0k+wBW59jo3GDTcwz2reJBioActeorFl4FLkTjaU14O8Uwqb/kMp&#10;oN3bRju+WooO7F/L/BboqiTQCZgHkxeESqrvMepgiiVYf3dFFcOoPhJA+SgkxI49dyDj/REc1K5l&#10;vWuhIgNXCTYYDWJqhlF51SpeVhApdIURcgbPpOCOwvYJDVltHhdMKodkM1XtKNw9u1sPs//w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5lgee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AE6057" w:rsidRDefault="00AE6057" w:rsidP="00796377">
      <w:pPr>
        <w:shd w:val="clear" w:color="auto" w:fill="FFFFFF"/>
        <w:spacing w:after="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602173" cy="1362075"/>
            <wp:effectExtent l="0" t="0" r="8255" b="0"/>
            <wp:docPr id="10" name="Рисунок 10" descr="C:\Users\Ольга\Downloads\04570e51-2f71-11ed-b74a-8a25ad56b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04570e51-2f71-11ed-b74a-8a25ad56b3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73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57" w:rsidRPr="00CC691D" w:rsidRDefault="00AE6057" w:rsidP="00796377">
      <w:pPr>
        <w:shd w:val="clear" w:color="auto" w:fill="FFFFFF"/>
        <w:spacing w:after="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По результатам проведения исследований (испытаний) и измерений вредных и (или) опасных производственных факторов экспертом организации, проводящей специальную оценку условий труда, осуществляется отнесение условий труда на рабочих местах по степени вредности и (или) опасности к классам (подклассам) условий труда.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Класс (подкласс) условий труда на рабочем месте определяется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 зависимости:</w:t>
      </w:r>
    </w:p>
    <w:p w:rsidR="00CC691D" w:rsidRPr="00CC691D" w:rsidRDefault="00CC691D" w:rsidP="0079637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от показателей уровня каждого вредного и (или) опасного производственного фактора,</w:t>
      </w:r>
    </w:p>
    <w:p w:rsidR="00CC691D" w:rsidRPr="00CC691D" w:rsidRDefault="00CC691D" w:rsidP="0079637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продолжительности его воздействия на работника,</w:t>
      </w:r>
    </w:p>
    <w:p w:rsidR="00CC691D" w:rsidRPr="00CC691D" w:rsidRDefault="00CC691D" w:rsidP="0079637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в степени отклонения опасных и (или) вредных производственных факторов от соответствующих (гигиенических нормативов) условий труда.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Условия труда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– совокупность факторов производственной среды и трудового процесса, оказывающих влияние на работоспособность и здоровье работника. Условия труда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</w:t>
      </w:r>
      <w:proofErr w:type="gramEnd"/>
    </w:p>
    <w:p w:rsid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степени вредности и (или) опасности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подразделяются на 4 класса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(426- ФЗ, ст.14):</w:t>
      </w:r>
    </w:p>
    <w:tbl>
      <w:tblPr>
        <w:tblW w:w="957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1B66DA" w:rsidRPr="001B66DA" w:rsidTr="001B66D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1B66DA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"kodeks://link/d?nd=499067392&amp;point=mark=000000000000000000000000000000000000000000000000008P40LQ"\o"’’О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Условия труда по степени вредности и (или) опасности подразделяются на 4 класса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: </w:t>
            </w:r>
          </w:p>
        </w:tc>
      </w:tr>
      <w:tr w:rsidR="001B66DA" w:rsidRPr="001B66DA" w:rsidTr="001B66DA">
        <w:tc>
          <w:tcPr>
            <w:tcW w:w="95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1B66D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"kodeks://link/d?nd=499067392&amp;point=mark=000000000000000000000000000000000000000000000000008P80LS"\o"’’О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Оптимальные условия труда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(1 класс) 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"kodeks://link/d?nd=499067392&amp;point=mark=000000000000000000000000000000000000000000000000008PA0LT"\o"’’О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Допустимые условия труда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(2 класс) </w:t>
            </w:r>
          </w:p>
        </w:tc>
      </w:tr>
      <w:tr w:rsidR="001B66DA" w:rsidRPr="001B66DA" w:rsidTr="001B66DA"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1B66DA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"kodeks://link/d?nd=499067392&amp;point=mark=000000000000000000000000000000000000000000000000008PC0LU"\o"’’О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Вредные условия труда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 клас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подкласс 3.1; 3.2; 3.3; 3.4);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"kodeks://link/d?nd=499067392&amp;point=mark=000000000000000000000000000000000000000000000000008P60LQ"\o"’’О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Опасные условия труда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(4 класс) </w:t>
            </w:r>
          </w:p>
        </w:tc>
      </w:tr>
      <w:tr w:rsidR="001B66DA" w:rsidRPr="001B66DA" w:rsidTr="001B66DA"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1B66DA" w:rsidRPr="00CC691D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8"/>
        <w:gridCol w:w="579"/>
        <w:gridCol w:w="7193"/>
      </w:tblGrid>
      <w:tr w:rsidR="001B66DA" w:rsidRPr="001B66DA" w:rsidTr="004F2C4D"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Оптимальные условия труда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1B66DA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FA452F1" wp14:editId="2E0EA78A">
                  <wp:extent cx="149225" cy="9969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Условия труда, при которых: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воздействие на работника вредных и (или) опасных производственных факторов отсутствует;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уровни воздействия вредных и (или) опасных производственных факторов не превышают уровни, установленные нормативами (гигиеническими нормативами) условий труда и принятые в качестве безопасных для человека;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создаются предпосылки для поддержания высокого уровня работоспособности работника </w:t>
            </w:r>
          </w:p>
        </w:tc>
      </w:tr>
    </w:tbl>
    <w:p w:rsid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8"/>
        <w:gridCol w:w="579"/>
        <w:gridCol w:w="7193"/>
      </w:tblGrid>
      <w:tr w:rsidR="001B66DA" w:rsidRPr="001B66DA" w:rsidTr="004F2C4D"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Допустимые условия труда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1B66DA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8E4591E" wp14:editId="6B3BB980">
                  <wp:extent cx="149225" cy="9969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Условия труда, при которых: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на работника воздействуют вредные и (или) опасные производственные факторы, 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уровни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воздействия которых не превышают уровни, установленные нормативами (гигиеническими нормативами) условий труда;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измененное функциональное состояние организма работника восстанавливается во время регламентированного отдыха или к началу следующего рабочего дня (смены) </w:t>
            </w: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80"/>
        <w:gridCol w:w="578"/>
        <w:gridCol w:w="7182"/>
      </w:tblGrid>
      <w:tr w:rsidR="001B66DA" w:rsidRPr="001B66DA" w:rsidTr="004F2C4D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Вредные условия труда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1B66DA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60F3AA8" wp14:editId="514A290E">
                  <wp:extent cx="149225" cy="99695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Условия труда, при которых уровни воздействия вредных и (или) опасных производственных факторов превышают уровни, установленные нормативами (гигиеническими нормативами) условий труда </w:t>
            </w: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1B66DA" w:rsidRPr="001B66DA" w:rsidTr="004F2C4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"kodeks://link/d?nd=499067392&amp;point=mark=000000000000000000000000000000000000000000000000008PC0LU"\o"’’О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Вредные условия труда подразделяются на 4 подкласса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: </w:t>
            </w:r>
          </w:p>
        </w:tc>
      </w:tr>
      <w:tr w:rsidR="001B66DA" w:rsidRPr="001B66DA" w:rsidTr="004F2C4D">
        <w:tc>
          <w:tcPr>
            <w:tcW w:w="95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4F2C4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"kodeks://link/d?nd=499067392&amp;point=mark=000000000000000000000000000000000000000000000000008PE0LV"\o"’’О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Подкласс 3.1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(вредные условия труда 1 степени) 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"kodeks://link/d?nd=499067392&amp;point=mark=000000000000000000000000000000000000000000000000008PG0M0"\o"’’О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Подкласс 3.2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(вредные условия труда 2 степени) </w:t>
            </w:r>
          </w:p>
        </w:tc>
      </w:tr>
      <w:tr w:rsidR="001B66DA" w:rsidRPr="001B66DA" w:rsidTr="004F2C4D"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4F2C4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"kodeks://link/d?nd=499067392&amp;point=mark=000000000000000000000000000000000000000000000000008PI0M1"\o"’’О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Подкласс 3.3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(вредные условия труда 3 степени) 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"kodeks://link/d?nd=499067392&amp;point=mark=000000000000000000000000000000000000000000000000008PK0M2"\o"’’О специальной оценке условий труда (с изменениями на 30 декабря 2020 года) (редакция, действующая с 1 января 2021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28.12.2013 N 426-ФЗ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01.01.2021)"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Подкласс 3.4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(вредные условия труда 4 степени) </w:t>
            </w:r>
          </w:p>
        </w:tc>
      </w:tr>
      <w:tr w:rsidR="001B66DA" w:rsidRPr="001B66DA" w:rsidTr="004F2C4D"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1B66DA" w:rsidRPr="00CC691D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80"/>
        <w:gridCol w:w="578"/>
        <w:gridCol w:w="7182"/>
      </w:tblGrid>
      <w:tr w:rsidR="001B66DA" w:rsidRPr="001B66DA" w:rsidTr="004F2C4D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Подкласс 3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1B66DA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737414E" wp14:editId="2DD124DB">
                  <wp:extent cx="149225" cy="9969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Условия труда, при которых: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на работника воздействуют вредные и (или) опасные производственные факторы, после 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воздействия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которых измененное функциональное состояние организма работника восстанавливается, как правило, при более длительном, чем до начала следующего рабочего дня (смены), прекращении воздействия данных факторов;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увеличивается риск повреждения здоровья работника </w:t>
            </w: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80"/>
        <w:gridCol w:w="578"/>
        <w:gridCol w:w="7182"/>
      </w:tblGrid>
      <w:tr w:rsidR="001B66DA" w:rsidRPr="001B66DA" w:rsidTr="004F2C4D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Подкласс 3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1B66DA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9B30FD8" wp14:editId="25739368">
                  <wp:extent cx="149225" cy="99695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Условия труда, при которых на работника воздействуют вредные и (или) опасные производственные факторы, 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уровни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воздействия которых способны вызвать 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стойкие функциональные изменения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организме работника, приводящие к появлению и развитию 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начальных форм профессиональных заболеваний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или 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профессиональных заболеваний легкой степени тяжести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(без потери профессиональной трудоспособности), возникающих после продолжительной экспозиции (15 и более лет) </w:t>
            </w: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80"/>
        <w:gridCol w:w="578"/>
        <w:gridCol w:w="7182"/>
      </w:tblGrid>
      <w:tr w:rsidR="001B66DA" w:rsidRPr="001B66DA" w:rsidTr="004F2C4D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Подкласс 3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0822EE4" wp14:editId="3D4D93DB">
                  <wp:extent cx="149225" cy="99695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Условия труда, при которых на работника воздействуют вредные и (или) опасные производственные факторы, 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уровни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воздействия которых способны вызвать 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стойкие функциональные изменения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организме работника, приводящие к появлению и развитию 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профессиональных заболеваний легкой и средней степени тяжести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(с потерей профессиональной трудоспособности) в период трудовой деятельности </w:t>
            </w: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80"/>
        <w:gridCol w:w="578"/>
        <w:gridCol w:w="7182"/>
      </w:tblGrid>
      <w:tr w:rsidR="001B66DA" w:rsidRPr="001B66DA" w:rsidTr="004F2C4D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Подкласс 3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8A68682" wp14:editId="7782E8B0">
                  <wp:extent cx="149225" cy="99695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Условия труда, при которых на работника воздействуют вредные и (или) опасные производственные факторы, 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уровни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воздействия которых способны привести к появлению и развитию </w:t>
            </w: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тяжелых форм профессиональных заболеваний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(с потерей общей трудоспособности) в период трудовой деятельности </w:t>
            </w:r>
          </w:p>
        </w:tc>
      </w:tr>
    </w:tbl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Минтрудом России определен порядок снижения класса условий труда на рабочих местах с вредными условиями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труда при применении эффективных средств индивидуальной защиты. (</w:t>
      </w:r>
      <w:hyperlink r:id="rId8" w:tooltip="䌇駓ǜؘ翼" w:history="1">
        <w:r w:rsidRPr="003A0DAE">
          <w:rPr>
            <w:rStyle w:val="a7"/>
            <w:rFonts w:ascii="var(--content-font)" w:eastAsia="Times New Roman" w:hAnsi="var(--content-font)" w:cs="Times New Roman"/>
            <w:b/>
            <w:bCs/>
            <w:color w:val="E48B00"/>
            <w:spacing w:val="-3"/>
            <w:sz w:val="27"/>
            <w:szCs w:val="27"/>
            <w:lang w:eastAsia="ru-RU"/>
          </w:rPr>
          <w:t>Приказ Минтруда России от 5 декабря 2014 г</w:t>
        </w:r>
      </w:hyperlink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.№976н "Об утверждении методики снижения класса (подкласса) условий труда при применении работниками, занятыми на рабочих местах с вредными условиями труда, эффективных средств индивидуальной защиты, прошедших обязательную сертификацию в порядке, установленном соответствующим техническим регламентом")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Снижение класса (подкласса) условий труда при применении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осуществляется в ходе проведения специальной оценки условий труда путем последовательной реализации следующих процедур:</w:t>
      </w:r>
    </w:p>
    <w:p w:rsidR="00CC691D" w:rsidRPr="00CC691D" w:rsidRDefault="00CC691D" w:rsidP="0079637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оценка соответствия наименования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и нормы их выдачи предусмотренным типовыми нормами;</w:t>
      </w:r>
    </w:p>
    <w:p w:rsidR="00CC691D" w:rsidRPr="00CC691D" w:rsidRDefault="00CC691D" w:rsidP="0079637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 xml:space="preserve">оценка наличия эксплуатационной документации и маркировки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документов, подтверждающих соответствие СИЗ требованиям технического регламента;</w:t>
      </w:r>
    </w:p>
    <w:p w:rsidR="00CC691D" w:rsidRPr="00CC691D" w:rsidRDefault="00CC691D" w:rsidP="0079637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оценка эффективности выбора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и эффективности применения СИЗ.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Реализация процедур осуществляется экспертом организации, проводящей специальную оценку условий труда, в отношении каждого работника, занятого на рабочем месте (рабочих местах).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Решение о снижении класса (подкласса) условий труда в отношении условий труда на соответствующем рабочем месте принимается комиссией по проведению специальной оценки условий труда на основании заключения эксперта.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Снижение класса (подкласса) условий труда осуществляется в отношении вредного производственного фактора, для защиты от которого применяется </w:t>
      </w: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оцениваемый</w:t>
      </w:r>
      <w:proofErr w:type="gram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СИЗ и допускается на одну степень в случае если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:</w:t>
      </w:r>
    </w:p>
    <w:p w:rsidR="00CC691D" w:rsidRPr="00CC691D" w:rsidRDefault="00CC691D" w:rsidP="0079637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условия труда на рабочем месте в ходе проведения специальной оценки условий труда отнесены к вредным условиям труда 2 - 4 степени;</w:t>
      </w:r>
    </w:p>
    <w:p w:rsidR="00CC691D" w:rsidRPr="00CC691D" w:rsidRDefault="00CC691D" w:rsidP="0079637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полностью реализованы процедуры, указанные в подпунктах 1 - 3 пункта 3 настоящей методики;</w:t>
      </w:r>
    </w:p>
    <w:p w:rsidR="00CC691D" w:rsidRPr="00CC691D" w:rsidRDefault="00CC691D" w:rsidP="0079637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значение комплексной оценки эффективности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больше или равно 0,9 балла;</w:t>
      </w:r>
    </w:p>
    <w:p w:rsidR="00CC691D" w:rsidRPr="00CC691D" w:rsidRDefault="00CC691D" w:rsidP="0079637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для защиты от воздействия вредного производственного фактора, в отношении которого осуществляется снижение класса (подкласса) условий труда, работником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используется не более чем один вид СИЗ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прошедший обязательную сертификацию в порядке, установленном техническим регламентом;</w:t>
      </w:r>
    </w:p>
    <w:p w:rsidR="00CC691D" w:rsidRDefault="00CC691D" w:rsidP="0079637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 соответствующих рабочих местах применяются исправные средства коллективной защиты работников.</w:t>
      </w:r>
    </w:p>
    <w:p w:rsidR="001B66DA" w:rsidRDefault="001B66DA" w:rsidP="001B66DA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80"/>
        <w:gridCol w:w="578"/>
        <w:gridCol w:w="7182"/>
      </w:tblGrid>
      <w:tr w:rsidR="001B66DA" w:rsidRPr="001B66DA" w:rsidTr="004F2C4D"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Опасные условия труда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1B66DA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209A77B6" wp14:editId="60EF3591">
                  <wp:extent cx="149225" cy="99695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Условия труда, при которых:</w:t>
            </w: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на работника воздействуют вредные и (или) опасные производственные факторы, </w:t>
            </w:r>
            <w:proofErr w:type="gramStart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уровни</w:t>
            </w:r>
            <w:proofErr w:type="gramEnd"/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воздействия которых в течение всего рабочего дня (смены) или его части способны создать угрозу жизни работника;</w:t>
            </w: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1B66DA" w:rsidRPr="001B66DA" w:rsidRDefault="001B66DA" w:rsidP="004F2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последствия воздействия вредных и (или) опасных производственных факторов обусловливают высокий риск развития острого профессионального заболевания в период трудовой деятельности </w:t>
            </w:r>
          </w:p>
        </w:tc>
      </w:tr>
    </w:tbl>
    <w:p w:rsidR="001B66DA" w:rsidRDefault="001B66DA" w:rsidP="001B66DA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1B66DA" w:rsidRPr="00CC691D" w:rsidRDefault="001B66DA" w:rsidP="001B66DA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i/>
          <w:iCs/>
          <w:color w:val="000000"/>
          <w:spacing w:val="-2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3DAE"/>
          <w:spacing w:val="-2"/>
          <w:sz w:val="27"/>
          <w:szCs w:val="27"/>
          <w:lang w:eastAsia="ru-RU"/>
        </w:rPr>
        <w:t>Работодатель обязан рассмотреть замечания и возражения работника относительно результатов специальной оценки условий труда, представленные в письменном виде в соответствии с пунктом 4 части 1 статьи 5 Федерального закона №426, и принять решение о проведении в случае необходимости внеплановой специальной оценки условий труда.</w:t>
      </w: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</w:pP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Гигиенические нормативы условий труда (ПДК и ПДУ)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Вредное вещество 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вещество, которое при контакте с организмом человека может вызвать профессиональное заболевание или отклонения в состоянии здоровья, обнаруживаемые современными методами, как в процессе воздействия вещества, так и в отдаленные сроки жизни настоящего и последующих поколений.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 xml:space="preserve">Содержание вредных веществ в воздухе рабочей зоны не должно превышать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предельно допустимых концентраций ПДК (мг/м3)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42484E"/>
          <w:spacing w:val="-3"/>
          <w:sz w:val="27"/>
          <w:szCs w:val="27"/>
          <w:lang w:eastAsia="ru-RU"/>
        </w:rPr>
        <w:t xml:space="preserve">Гигиенические нормативы условий труда (ПДК, ПДУ)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–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уровни вредных факторов рабочей среды, которые при ежедневной (кроме выходных дней) работе в течение 8 ч, но не более 40 ч в неделю, в течение всего рабочего стажа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не должны вызывать заболеваний или отклонений в состоянии здоровья,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обнаруживаемых современными методами исследований, в процессе работы или в отдаленные сроки жизни настоящего и последующего поколений.</w:t>
      </w:r>
      <w:proofErr w:type="gramEnd"/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ПДК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вредного вещества в воздухе рабочей зоны, как гигиенический норматив, используется: (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 </w:t>
      </w:r>
      <w:hyperlink r:id="rId9" w:tooltip="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с изменениями на 24 декабря 2025 года)" w:history="1">
        <w:r w:rsidRPr="003A0DAE">
          <w:rPr>
            <w:rStyle w:val="a7"/>
            <w:rFonts w:ascii="var(--content-font)" w:eastAsia="Times New Roman" w:hAnsi="var(--content-font)" w:cs="Times New Roman"/>
            <w:b/>
            <w:bCs/>
            <w:color w:val="E48B00"/>
            <w:spacing w:val="-3"/>
            <w:sz w:val="27"/>
            <w:szCs w:val="27"/>
            <w:lang w:eastAsia="ru-RU"/>
          </w:rPr>
          <w:t>СанПиН 1.2.3685-21</w:t>
        </w:r>
      </w:hyperlink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)</w:t>
      </w:r>
    </w:p>
    <w:p w:rsidR="00CC691D" w:rsidRPr="00CC691D" w:rsidRDefault="00CC691D" w:rsidP="0079637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 проектировании производственных зданий, технологических процессов, оборудования, вентиляции;</w:t>
      </w:r>
    </w:p>
    <w:p w:rsidR="00CC691D" w:rsidRPr="00CC691D" w:rsidRDefault="00CC691D" w:rsidP="0079637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для контроля за качеством производственной среды и профилактики неблагоприятного воздействия на здоровье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работающих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По степени воздействия на организм человека вредные вещества разделяют на четыре класса опасности (по ГОСТ 12.1.007-76*):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E73018"/>
          <w:spacing w:val="-3"/>
          <w:sz w:val="27"/>
          <w:szCs w:val="27"/>
          <w:lang w:eastAsia="ru-RU"/>
        </w:rPr>
        <w:t>1– вещества чрезвычайно опасные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,–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например: бериллий, свинец, марганец, никель, хром, пары ртути,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бен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(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а)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пирен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FF8400"/>
          <w:spacing w:val="-3"/>
          <w:sz w:val="27"/>
          <w:szCs w:val="27"/>
          <w:lang w:eastAsia="ru-RU"/>
        </w:rPr>
        <w:t xml:space="preserve">2 </w:t>
      </w:r>
      <w:r w:rsidRPr="00CC691D">
        <w:rPr>
          <w:rFonts w:ascii="var(--content-font)" w:eastAsia="Times New Roman" w:hAnsi="var(--content-font)" w:cs="Times New Roman"/>
          <w:color w:val="FF8400"/>
          <w:spacing w:val="-3"/>
          <w:sz w:val="27"/>
          <w:szCs w:val="27"/>
          <w:lang w:eastAsia="ru-RU"/>
        </w:rPr>
        <w:t xml:space="preserve">– </w:t>
      </w:r>
      <w:proofErr w:type="spellStart"/>
      <w:r w:rsidRPr="00CC691D">
        <w:rPr>
          <w:rFonts w:ascii="var(--content-font)" w:eastAsia="Times New Roman" w:hAnsi="var(--content-font)" w:cs="Times New Roman"/>
          <w:b/>
          <w:bCs/>
          <w:color w:val="FF8400"/>
          <w:spacing w:val="-3"/>
          <w:sz w:val="27"/>
          <w:szCs w:val="27"/>
          <w:lang w:eastAsia="ru-RU"/>
        </w:rPr>
        <w:t>высокоопасные</w:t>
      </w:r>
      <w:proofErr w:type="spell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,–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например: хлор, фосген, фтористый водород, плавиковая кислота, азотная кислота и др.;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3 – умеренно </w:t>
      </w: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опасные</w:t>
      </w:r>
      <w:proofErr w:type="gram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,–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например: табак, стеклопластик, метиловый спирт;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4 – </w:t>
      </w: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малоопасные</w:t>
      </w:r>
      <w:proofErr w:type="gram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,–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например: аммиак, бензин, ацетон, этиловый спирт.</w:t>
      </w:r>
    </w:p>
    <w:p w:rsid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Класс опасности вредных веществ устанавливают в зависимости от норм и показателей, указанных в таблице.</w:t>
      </w:r>
    </w:p>
    <w:p w:rsidR="001B66DA" w:rsidRDefault="001B66DA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Отнесение вредного вещества к классу опасности производят по показателю, значение которого соответствует наиболее высокому классу опасности.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Уровни допустимого воздействия на работающих вредных факторов производственной среды, нормированы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предельно-допустимыми уровнями (ПДУ)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значения которых указаны в соответствующих стандартах системы стандартов безопасности труда и санитарно-гигиенических правилах.</w:t>
      </w:r>
      <w:proofErr w:type="gramEnd"/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Гигиенические нормативы обоснованы с учетом 8-часовой рабочей смены. При большей длительности смены, но не более 40 часов в неделю, в каждом конкретном случае возможность работы должна быть согласована с территориальными управлениями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Роспотребнадзора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с учетом показателей здоровья работников (по данным периодических медицинских осмотров и др.), наличия жалоб на условия труда и обязательного соблюдения требований гигиенических нормативов.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На производствах с опасными и (или) вредными условиями труда обязательным условием является организация </w:t>
      </w: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контроля за</w:t>
      </w:r>
      <w:proofErr w:type="gram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содержанием вредных веществ в воздухе рабочей зоны, уровнями шума, вибрации и т. д.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42484E"/>
          <w:spacing w:val="-3"/>
          <w:sz w:val="27"/>
          <w:szCs w:val="27"/>
          <w:lang w:eastAsia="ru-RU"/>
        </w:rPr>
        <w:t>Рабочее место</w:t>
      </w:r>
      <w:r w:rsidRPr="00CC691D">
        <w:rPr>
          <w:rFonts w:ascii="var(--content-font)" w:eastAsia="Times New Roman" w:hAnsi="var(--content-font)" w:cs="Times New Roman"/>
          <w:b/>
          <w:bCs/>
          <w:color w:val="E73018"/>
          <w:spacing w:val="-3"/>
          <w:sz w:val="27"/>
          <w:szCs w:val="27"/>
          <w:lang w:eastAsia="ru-RU"/>
        </w:rPr>
        <w:t xml:space="preserve">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-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(ст. 209 </w:t>
      </w:r>
      <w:hyperlink r:id="rId10" w:tooltip="Трудовой кодекс Российской Федерации (с изменениями на 28 декабря 2025 года)" w:history="1">
        <w:r w:rsidRPr="003A0DAE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lastRenderedPageBreak/>
        <w:t>Общие требования к организации безопасного рабочего места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Рабочее место -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все места, где работник должен находиться или куда ему необходимо следовать в связи с его работой и которые прямо или косвенно находятся под контролем работодателя (Конвенция 155 Международной организации труда).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Рабочая зона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– пространство, ограниченное по высоте 2 м над уровнем пола или площадки, на которых находятся места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постоянного или непостоянного (временного) пребывания работающих.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Постоянное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рабочее место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– место, на котором 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работающий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находится большую часть своего рабочего времени (более 50% или более 2 часов непрерывно). Если при этом работа осуществляется в различных пунктах рабочей зоны, постоянным рабочим местом считается вся рабочая зона.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Непостоянное рабочее место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– место, на котором работающий находится меньшую часть (менее 50% или менее 2 ч непрерывно) своего рабочего времени.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Производственные помещения 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замкнутые пространства в специально отведенных зданиях и сооружениях, в которых постоянно (по сменам) или периодически (в течение рабочего дня) осуществляется трудовая деятельность людей.</w:t>
      </w:r>
    </w:p>
    <w:p w:rsid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</w:p>
    <w:p w:rsidR="001B66DA" w:rsidRDefault="001B66DA" w:rsidP="001B66DA">
      <w:pPr>
        <w:shd w:val="clear" w:color="auto" w:fill="FFFFFF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  <w:r w:rsidRPr="0074770E"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  <w:t>Гарантии и компенсации за работу с вредными и (или) опасными условиями труда. Сравнительная таблица</w:t>
      </w:r>
    </w:p>
    <w:p w:rsidR="001B66DA" w:rsidRDefault="001B66DA" w:rsidP="001B66DA">
      <w:pPr>
        <w:shd w:val="clear" w:color="auto" w:fill="FFFFFF"/>
        <w:spacing w:after="0" w:line="240" w:lineRule="auto"/>
        <w:jc w:val="center"/>
        <w:rPr>
          <w:rFonts w:ascii="Arial" w:eastAsiaTheme="minorEastAsia" w:hAnsi="Arial" w:cs="Arial"/>
          <w:b/>
          <w:bCs/>
          <w:color w:val="2B4279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27"/>
        <w:gridCol w:w="1158"/>
        <w:gridCol w:w="1270"/>
        <w:gridCol w:w="1270"/>
        <w:gridCol w:w="1270"/>
        <w:gridCol w:w="2245"/>
      </w:tblGrid>
      <w:tr w:rsidR="001B66DA" w:rsidRPr="001B66DA" w:rsidTr="004F2C4D"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гарантий и компенсаций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Вредные условия труда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(класс 3)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Опасные условия труда</w: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(класс 4)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B66DA" w:rsidRPr="001B66DA" w:rsidTr="004F2C4D">
        <w:tc>
          <w:tcPr>
            <w:tcW w:w="2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Подкласс 3.1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Подкласс 3.2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Подкласс 3.3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Подкласс 3.4 </w:t>
            </w:r>
          </w:p>
        </w:tc>
        <w:tc>
          <w:tcPr>
            <w:tcW w:w="2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"kodeks://link/d?nd=901807664&amp;point=mark=000000000000000000000000000000000000000000000000008PC0LS"\o"’’Трудовой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Сокращенная продолжительность рабочей недели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 более 36 часов </w:t>
            </w: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"kodeks://link/d?nd=901807664&amp;point=mark=000000000000000000000000000000000000000000000000008PO0LV"\o"’’Трудовой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Ежегодный дополнительный оплачиваемый отпуск</w:t>
            </w:r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6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 менее 7 календарных дней </w:t>
            </w: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05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B66DA" w:rsidRPr="001B66DA" w:rsidTr="004F2C4D"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"kodeks://link/d?nd=901807664&amp;point=mark=000000000000000000000000000000000000000000000000008QA0M6"\o"’’Трудовой кодекс Российской Федерации (с изменениями на 15 июля 2022 года) (редакция, действующая с 25 июля 2022 года)’’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Кодекс РФ от 30.12.2001 N 197-ФЗ</w:instrText>
            </w:r>
          </w:p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25.07.2022)"</w:instrTex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Повышенный </w:t>
            </w:r>
            <w:proofErr w:type="gramStart"/>
            <w:r w:rsidRPr="001B66DA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размер оплаты труда</w:t>
            </w:r>
            <w:proofErr w:type="gramEnd"/>
            <w:r w:rsidRPr="001B66D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B66DA" w:rsidRPr="001B66DA" w:rsidRDefault="001B66DA" w:rsidP="001B6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66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 менее 4% тарифной ставки (оклада), установленной для различных видов работ с нормальными условиями труда </w:t>
            </w:r>
          </w:p>
        </w:tc>
      </w:tr>
    </w:tbl>
    <w:p w:rsidR="001B66DA" w:rsidRPr="00CC691D" w:rsidRDefault="001B66DA" w:rsidP="001B66DA">
      <w:pPr>
        <w:shd w:val="clear" w:color="auto" w:fill="FFFFFF"/>
        <w:spacing w:after="0" w:line="240" w:lineRule="auto"/>
        <w:jc w:val="center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</w:p>
    <w:sectPr w:rsidR="001B66DA" w:rsidRPr="00CC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1EA"/>
    <w:multiLevelType w:val="multilevel"/>
    <w:tmpl w:val="368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A1A65"/>
    <w:multiLevelType w:val="multilevel"/>
    <w:tmpl w:val="ACA0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C5DCF"/>
    <w:multiLevelType w:val="multilevel"/>
    <w:tmpl w:val="104E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F76A9"/>
    <w:multiLevelType w:val="multilevel"/>
    <w:tmpl w:val="FCE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C5C17"/>
    <w:multiLevelType w:val="multilevel"/>
    <w:tmpl w:val="6BAC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C44DA"/>
    <w:multiLevelType w:val="multilevel"/>
    <w:tmpl w:val="4A7E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E28C2"/>
    <w:multiLevelType w:val="multilevel"/>
    <w:tmpl w:val="A1F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C6CA3"/>
    <w:multiLevelType w:val="multilevel"/>
    <w:tmpl w:val="07C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2242C"/>
    <w:multiLevelType w:val="multilevel"/>
    <w:tmpl w:val="E70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147BBB"/>
    <w:multiLevelType w:val="multilevel"/>
    <w:tmpl w:val="F930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1F14F2"/>
    <w:multiLevelType w:val="multilevel"/>
    <w:tmpl w:val="552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157CA8"/>
    <w:multiLevelType w:val="multilevel"/>
    <w:tmpl w:val="027A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A7E7C"/>
    <w:multiLevelType w:val="multilevel"/>
    <w:tmpl w:val="8470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542CAE"/>
    <w:multiLevelType w:val="multilevel"/>
    <w:tmpl w:val="7DA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6E798F"/>
    <w:multiLevelType w:val="multilevel"/>
    <w:tmpl w:val="536A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9404A6"/>
    <w:multiLevelType w:val="multilevel"/>
    <w:tmpl w:val="0BB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92F91"/>
    <w:multiLevelType w:val="multilevel"/>
    <w:tmpl w:val="24E8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8D4887"/>
    <w:multiLevelType w:val="multilevel"/>
    <w:tmpl w:val="7128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713DE"/>
    <w:multiLevelType w:val="multilevel"/>
    <w:tmpl w:val="D04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4A5CA1"/>
    <w:multiLevelType w:val="multilevel"/>
    <w:tmpl w:val="90B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6A4F06"/>
    <w:multiLevelType w:val="multilevel"/>
    <w:tmpl w:val="BF96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805373"/>
    <w:multiLevelType w:val="multilevel"/>
    <w:tmpl w:val="3A6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A780A"/>
    <w:multiLevelType w:val="multilevel"/>
    <w:tmpl w:val="EFD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27469F"/>
    <w:multiLevelType w:val="multilevel"/>
    <w:tmpl w:val="064E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2"/>
  </w:num>
  <w:num w:numId="5">
    <w:abstractNumId w:val="5"/>
  </w:num>
  <w:num w:numId="6">
    <w:abstractNumId w:val="7"/>
  </w:num>
  <w:num w:numId="7">
    <w:abstractNumId w:val="8"/>
  </w:num>
  <w:num w:numId="8">
    <w:abstractNumId w:val="16"/>
  </w:num>
  <w:num w:numId="9">
    <w:abstractNumId w:val="23"/>
  </w:num>
  <w:num w:numId="10">
    <w:abstractNumId w:val="18"/>
  </w:num>
  <w:num w:numId="11">
    <w:abstractNumId w:val="6"/>
  </w:num>
  <w:num w:numId="12">
    <w:abstractNumId w:val="10"/>
  </w:num>
  <w:num w:numId="13">
    <w:abstractNumId w:val="0"/>
  </w:num>
  <w:num w:numId="14">
    <w:abstractNumId w:val="21"/>
  </w:num>
  <w:num w:numId="15">
    <w:abstractNumId w:val="12"/>
  </w:num>
  <w:num w:numId="16">
    <w:abstractNumId w:val="2"/>
  </w:num>
  <w:num w:numId="17">
    <w:abstractNumId w:val="4"/>
  </w:num>
  <w:num w:numId="18">
    <w:abstractNumId w:val="17"/>
  </w:num>
  <w:num w:numId="19">
    <w:abstractNumId w:val="11"/>
  </w:num>
  <w:num w:numId="20">
    <w:abstractNumId w:val="1"/>
  </w:num>
  <w:num w:numId="21">
    <w:abstractNumId w:val="19"/>
  </w:num>
  <w:num w:numId="22">
    <w:abstractNumId w:val="13"/>
  </w:num>
  <w:num w:numId="23">
    <w:abstractNumId w:val="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1D"/>
    <w:rsid w:val="00002A1E"/>
    <w:rsid w:val="00041646"/>
    <w:rsid w:val="001A2C00"/>
    <w:rsid w:val="001B66DA"/>
    <w:rsid w:val="001E275B"/>
    <w:rsid w:val="00235B4F"/>
    <w:rsid w:val="00305B53"/>
    <w:rsid w:val="003A0DAE"/>
    <w:rsid w:val="004B73B4"/>
    <w:rsid w:val="00796377"/>
    <w:rsid w:val="007E1B54"/>
    <w:rsid w:val="00AE6057"/>
    <w:rsid w:val="00B872F6"/>
    <w:rsid w:val="00CC691D"/>
    <w:rsid w:val="00D1391E"/>
    <w:rsid w:val="00D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6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C69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0D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6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C69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0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4450">
                      <w:marLeft w:val="0"/>
                      <w:marRight w:val="0"/>
                      <w:marTop w:val="10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666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4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613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1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5392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9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729893">
                          <w:blockQuote w:val="1"/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38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3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879058">
                          <w:blockQuote w:val="1"/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194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6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0805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2252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94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2024018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kodeks://link/d?nd=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573500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11</cp:revision>
  <cp:lastPrinted>2022-09-19T07:41:00Z</cp:lastPrinted>
  <dcterms:created xsi:type="dcterms:W3CDTF">2022-09-14T13:03:00Z</dcterms:created>
  <dcterms:modified xsi:type="dcterms:W3CDTF">2026-02-10T12:21:00Z</dcterms:modified>
</cp:coreProperties>
</file>