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61" w:rsidRPr="00EA694D" w:rsidRDefault="00847661" w:rsidP="00EA694D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EA694D">
        <w:rPr>
          <w:rFonts w:ascii="var(--player-main-font)" w:eastAsia="Times New Roman" w:hAnsi="var(--player-main-font)" w:cs="Times New Roman"/>
          <w:b/>
          <w:bCs/>
          <w:color w:val="000000"/>
          <w:sz w:val="32"/>
          <w:szCs w:val="32"/>
          <w:lang w:eastAsia="ru-RU"/>
        </w:rPr>
        <w:t>Меры, применяемые с учетом определения влияния рисков на безопасность работников и результатов их оценки (для исключения (снижения) вреда и негативных последствий</w:t>
      </w:r>
    </w:p>
    <w:p w:rsidR="00847661" w:rsidRDefault="00847661" w:rsidP="00847661">
      <w:pPr>
        <w:shd w:val="clear" w:color="auto" w:fill="FFFFFF"/>
        <w:spacing w:after="10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404C62F3" wp14:editId="4D7CEC5A">
                <wp:extent cx="304800" cy="304800"/>
                <wp:effectExtent l="0" t="0" r="0" b="0"/>
                <wp:docPr id="15" name="Прямоугольник 15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sJmMfPAMAAEU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550264" w:rsidRDefault="00550264" w:rsidP="00847661">
      <w:pPr>
        <w:shd w:val="clear" w:color="auto" w:fill="FFFFFF"/>
        <w:spacing w:after="10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</w:p>
    <w:p w:rsidR="00550264" w:rsidRDefault="00EA694D" w:rsidP="00847661">
      <w:pPr>
        <w:shd w:val="clear" w:color="auto" w:fill="FFFFFF"/>
        <w:spacing w:after="10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07F1BB1" wp14:editId="3756277F">
            <wp:extent cx="3718983" cy="2091928"/>
            <wp:effectExtent l="0" t="0" r="0" b="3810"/>
            <wp:docPr id="16" name="Рисунок 16" descr="C:\Users\Ольга\Downloads\0d7efda4-2e91-11ed-abce-ba2178cd8f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0d7efda4-2e91-11ed-abce-ba2178cd8f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996" cy="209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264" w:rsidRDefault="00550264" w:rsidP="00847661">
      <w:pPr>
        <w:shd w:val="clear" w:color="auto" w:fill="FFFFFF"/>
        <w:spacing w:after="10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</w:p>
    <w:p w:rsidR="00847661" w:rsidRPr="00847661" w:rsidRDefault="00847661" w:rsidP="00EA694D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i/>
          <w:iCs/>
          <w:color w:val="000000"/>
          <w:spacing w:val="-2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3DAE"/>
          <w:spacing w:val="-2"/>
          <w:sz w:val="27"/>
          <w:szCs w:val="27"/>
          <w:lang w:eastAsia="ru-RU"/>
        </w:rPr>
        <w:t>Для разработки мероприятий по организации защиты работников от опасностей и рисков они должны быть в оперативном порядке идентифицированы и оценены.</w:t>
      </w:r>
    </w:p>
    <w:p w:rsidR="00EA694D" w:rsidRDefault="00EA694D" w:rsidP="00EA694D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EA694D" w:rsidRDefault="00847661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Основные мероприятия по предупреждению производственного травматизма и профессиональной заболеваемости связаны с предотвращением трех основных типов причин этих явлений: </w:t>
      </w:r>
    </w:p>
    <w:p w:rsidR="00EA694D" w:rsidRPr="00EA694D" w:rsidRDefault="00847661" w:rsidP="00EA694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EA694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технических (в том числе санитарно-гигиенических), </w:t>
      </w:r>
    </w:p>
    <w:p w:rsidR="00EA694D" w:rsidRPr="00EA694D" w:rsidRDefault="00847661" w:rsidP="00EA694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EA694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организационных, </w:t>
      </w:r>
    </w:p>
    <w:p w:rsidR="00847661" w:rsidRPr="00EA694D" w:rsidRDefault="00847661" w:rsidP="00EA694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EA694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личностных.</w:t>
      </w:r>
    </w:p>
    <w:p w:rsidR="00EA694D" w:rsidRDefault="00EA694D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847661" w:rsidRPr="00847661" w:rsidRDefault="00EA694D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1.</w:t>
      </w:r>
      <w:r w:rsidR="00847661"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Устранение </w:t>
      </w:r>
      <w:r w:rsidR="00847661" w:rsidRPr="00EA694D">
        <w:rPr>
          <w:rFonts w:ascii="var(--content-font)" w:eastAsia="Times New Roman" w:hAnsi="var(--content-font)" w:cs="Times New Roman"/>
          <w:color w:val="FF0000"/>
          <w:spacing w:val="-3"/>
          <w:sz w:val="27"/>
          <w:szCs w:val="27"/>
          <w:lang w:eastAsia="ru-RU"/>
        </w:rPr>
        <w:t xml:space="preserve">технических причин </w:t>
      </w:r>
      <w:r w:rsidR="00847661"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связано с совершенствованием технологических процессов, заменой оборудования, имеющего конструктивные недостатки и большую изношенность, постоянным мониторингом (диагностикой) технического состояния оборудования, зданий и сооружений, инструмента и средств коллективной и индивидуальной защиты. Эффективными и чисто техническими мерами безопасности являются инженерные меры защиты людей от источников опасного и вредного воздействия посредством изоляции источников этого воздействия, а также установки "барьеров" между работниками и потенциальными источниками причинения вреда. К ним относятся (но ими не исчерпываются) автоматизация, дистанционное управление, применение вспомогательного оборудования и автоматической защиты, "защита расстоянием" и т.п.</w:t>
      </w:r>
    </w:p>
    <w:p w:rsidR="00847661" w:rsidRPr="00847661" w:rsidRDefault="00847661" w:rsidP="00EA694D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Большую роль играет и нормализация условий труда: качественная атмосфера, хорошее освещение, отсутствие шума и вибраций, нормальный микроклимат и т.п.</w:t>
      </w:r>
    </w:p>
    <w:p w:rsidR="00847661" w:rsidRPr="00847661" w:rsidRDefault="00EA694D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2.</w:t>
      </w:r>
      <w:r w:rsidR="00847661" w:rsidRPr="00EA694D">
        <w:rPr>
          <w:rFonts w:ascii="var(--content-font)" w:eastAsia="Times New Roman" w:hAnsi="var(--content-font)" w:cs="Times New Roman"/>
          <w:color w:val="FF0000"/>
          <w:spacing w:val="-3"/>
          <w:sz w:val="27"/>
          <w:szCs w:val="27"/>
          <w:lang w:eastAsia="ru-RU"/>
        </w:rPr>
        <w:t xml:space="preserve">Организационные причины </w:t>
      </w:r>
      <w:r w:rsidR="00847661"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несчастных случаев устраняют введением системы управления охраной труда. Организационные меры безопасности помимо прочего включают в себя защиту работников от источников опасного и/или вредного воздействия за счет обеспечения работников индивидуальными средствами защиты и рациональной организации рабочего процесса по времени ("защита временем") и т.п.</w:t>
      </w:r>
    </w:p>
    <w:p w:rsidR="00EA694D" w:rsidRDefault="00847661" w:rsidP="00EA694D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Поскольку полностью устранить опасности посредством только технических и организационных мероприятий не удается, то безопасность работника зачастую определятся только его поведением. </w:t>
      </w:r>
    </w:p>
    <w:p w:rsidR="00847661" w:rsidRPr="00847661" w:rsidRDefault="00EA694D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3.</w:t>
      </w:r>
      <w:r w:rsidR="00847661"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Предотвращение </w:t>
      </w:r>
      <w:r w:rsidR="00847661" w:rsidRPr="00EA694D">
        <w:rPr>
          <w:rFonts w:ascii="var(--content-font)" w:eastAsia="Times New Roman" w:hAnsi="var(--content-font)" w:cs="Times New Roman"/>
          <w:color w:val="FF0000"/>
          <w:spacing w:val="-3"/>
          <w:sz w:val="27"/>
          <w:szCs w:val="27"/>
          <w:lang w:eastAsia="ru-RU"/>
        </w:rPr>
        <w:t xml:space="preserve">личностных (психологических и психофизиологических) </w:t>
      </w:r>
      <w:r w:rsidR="00847661"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причин травмирования связано с подбором кадров, а также с постоянными обучением, инструктированием и воспитанием персонала, стимулирующими безопасное поведение работников.</w:t>
      </w:r>
    </w:p>
    <w:p w:rsidR="00EA694D" w:rsidRDefault="00EA694D" w:rsidP="00EA694D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847661" w:rsidRPr="00847661" w:rsidRDefault="00847661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Чтобы работники имели необходимые представления обо всех видах риска, потенциальных опасностях и опасных элементах оборудования, которые присутствуют на рабочем месте, и могли знать, когда они подвергаются той или иной опасности и каковы могут быть последствия их действий, требуются соответствующее образование, подготовка (обучение и тренировка) и опыт работы.</w:t>
      </w:r>
    </w:p>
    <w:p w:rsidR="00847661" w:rsidRPr="00847661" w:rsidRDefault="00847661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Хотя для каждого рабочего места (или вида работ), на котором имеются опасности и риски, составляются инструкции по охране труда, зачастую требования, изложенные в них, забываются работниками, особенно относительно низкой квалификации. Гораздо лучшую роль могут играть различные плакаты, предупредительные сигналы, маркировка и окраска, знаки безопасности.</w:t>
      </w:r>
    </w:p>
    <w:p w:rsidR="00847661" w:rsidRPr="00847661" w:rsidRDefault="00847661" w:rsidP="00EA694D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Главным в профилактике травматизма и заболеваемости является правильный выбор приоритетов, ранжирование рисков по их значимости и мер по их регулированию - устранению, ограничению, снижению.</w:t>
      </w:r>
    </w:p>
    <w:p w:rsidR="00EA694D" w:rsidRDefault="00EA694D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847661" w:rsidRPr="00847661" w:rsidRDefault="00847661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EA694D">
        <w:rPr>
          <w:rFonts w:ascii="var(--content-font)" w:eastAsia="Times New Roman" w:hAnsi="var(--content-font)" w:cs="Times New Roman"/>
          <w:b/>
          <w:color w:val="31849B" w:themeColor="accent5" w:themeShade="BF"/>
          <w:spacing w:val="-3"/>
          <w:sz w:val="27"/>
          <w:szCs w:val="27"/>
          <w:lang w:eastAsia="ru-RU"/>
        </w:rPr>
        <w:t>Предупредительные и регулирующие меры</w:t>
      </w:r>
      <w:r w:rsidRPr="00EA694D">
        <w:rPr>
          <w:rFonts w:ascii="var(--content-font)" w:eastAsia="Times New Roman" w:hAnsi="var(--content-font)" w:cs="Times New Roman"/>
          <w:color w:val="31849B" w:themeColor="accent5" w:themeShade="BF"/>
          <w:spacing w:val="-3"/>
          <w:sz w:val="27"/>
          <w:szCs w:val="27"/>
          <w:lang w:eastAsia="ru-RU"/>
        </w:rPr>
        <w:t xml:space="preserve"> </w:t>
      </w: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следует осуществлять в следующем порядке приоритетности:</w:t>
      </w:r>
    </w:p>
    <w:p w:rsidR="00847661" w:rsidRPr="00847661" w:rsidRDefault="00847661" w:rsidP="00EA69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устранение опасности/риска;</w:t>
      </w:r>
    </w:p>
    <w:p w:rsidR="00847661" w:rsidRPr="00847661" w:rsidRDefault="00847661" w:rsidP="00EA69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ограничение уровня риска в его источнике путем использования технических средств коллективной защиты или организационных мер;</w:t>
      </w:r>
    </w:p>
    <w:p w:rsidR="00847661" w:rsidRDefault="00847661" w:rsidP="00EA69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минимизация риска путем создания безопасных условий труда, включающих меры административного ограничения суммарного времени контакта с вредными производственными факторами.</w:t>
      </w:r>
    </w:p>
    <w:p w:rsidR="00EA694D" w:rsidRPr="00847661" w:rsidRDefault="00EA694D" w:rsidP="00EA694D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847661" w:rsidRPr="00847661" w:rsidRDefault="00847661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Там, где оставшиеся риски не могут быть ограничены средствами коллективной защиты, работодатель должен бесплатно предоставить работникам соответствующие средства индивидуальной защиты и принять меры по правильному их использованию и техническому обслуживанию.</w:t>
      </w:r>
    </w:p>
    <w:p w:rsidR="00EA694D" w:rsidRDefault="00EA694D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847661" w:rsidRPr="00847661" w:rsidRDefault="00847661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Наиболее эффективны </w:t>
      </w:r>
      <w:r w:rsidRPr="00EA694D">
        <w:rPr>
          <w:rFonts w:ascii="var(--content-font)" w:eastAsia="Times New Roman" w:hAnsi="var(--content-font)" w:cs="Times New Roman"/>
          <w:b/>
          <w:color w:val="31849B" w:themeColor="accent5" w:themeShade="BF"/>
          <w:spacing w:val="-3"/>
          <w:sz w:val="27"/>
          <w:szCs w:val="27"/>
          <w:lang w:eastAsia="ru-RU"/>
        </w:rPr>
        <w:t>инженерно-технические меры</w:t>
      </w:r>
      <w:r w:rsidRPr="00EA694D">
        <w:rPr>
          <w:rFonts w:ascii="var(--content-font)" w:eastAsia="Times New Roman" w:hAnsi="var(--content-font)" w:cs="Times New Roman"/>
          <w:color w:val="31849B" w:themeColor="accent5" w:themeShade="BF"/>
          <w:spacing w:val="-3"/>
          <w:sz w:val="27"/>
          <w:szCs w:val="27"/>
          <w:lang w:eastAsia="ru-RU"/>
        </w:rPr>
        <w:t xml:space="preserve"> </w:t>
      </w: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предотвращения травматизма, которые реализуются через применение следующих мер:</w:t>
      </w:r>
    </w:p>
    <w:p w:rsidR="00847661" w:rsidRPr="00847661" w:rsidRDefault="00847661" w:rsidP="00EA69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устранение непосредственного контакта работников с исходными материалами, заготовками, полуфабрикатами, комплектующими изделиями, готовой продукцией и отходами производства, оказывающими опасное и вредное воздействие;</w:t>
      </w:r>
    </w:p>
    <w:p w:rsidR="00847661" w:rsidRPr="00847661" w:rsidRDefault="00847661" w:rsidP="00EA69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замена технологических процессов и операций, связанных с возникновением опасностей, процессами и операциями, при которых указанные факторы отсутствуют или не превышают предельно допустимых концентраций, уровней;</w:t>
      </w:r>
    </w:p>
    <w:p w:rsidR="00847661" w:rsidRPr="00847661" w:rsidRDefault="00847661" w:rsidP="00EA69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комплексная механизация, автоматизация, применение дистанционного управления технологическими процессами и операциями при наличии опасностей;</w:t>
      </w:r>
    </w:p>
    <w:p w:rsidR="00847661" w:rsidRPr="00847661" w:rsidRDefault="00847661" w:rsidP="00EA69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герметизация оборудования;</w:t>
      </w:r>
    </w:p>
    <w:p w:rsidR="00847661" w:rsidRPr="00847661" w:rsidRDefault="00847661" w:rsidP="00EA69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применение средств коллективной защиты работников;</w:t>
      </w:r>
    </w:p>
    <w:p w:rsidR="00847661" w:rsidRPr="00847661" w:rsidRDefault="00847661" w:rsidP="00EA69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разработка обеспечивающих безопасность систем управления и контроля производственного процесса, включая их автоматизацию;</w:t>
      </w:r>
    </w:p>
    <w:p w:rsidR="00847661" w:rsidRPr="00847661" w:rsidRDefault="00847661" w:rsidP="00EA69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применение мер, направленных на предотвращение проявления дополнительных опасностей в случае аварии;</w:t>
      </w:r>
    </w:p>
    <w:p w:rsidR="00847661" w:rsidRPr="00847661" w:rsidRDefault="00847661" w:rsidP="00EA69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применение безотходных технологий, а если это невозможно, то своевременное удаление, обезвреживание и захоронение отходов, являющихся источником опасностей;</w:t>
      </w:r>
    </w:p>
    <w:p w:rsidR="00847661" w:rsidRPr="00847661" w:rsidRDefault="00847661" w:rsidP="00EA69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использование сигнальных цветов и знаков безопасности;</w:t>
      </w:r>
    </w:p>
    <w:p w:rsidR="00847661" w:rsidRDefault="00847661" w:rsidP="00EA694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применение рациональных режимов труда и отдыха.</w:t>
      </w:r>
    </w:p>
    <w:p w:rsidR="00EA694D" w:rsidRPr="00847661" w:rsidRDefault="00EA694D" w:rsidP="00EA694D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847661" w:rsidRPr="00EA694D" w:rsidRDefault="00847661" w:rsidP="00EA694D">
      <w:pPr>
        <w:shd w:val="clear" w:color="auto" w:fill="FFFFFF"/>
        <w:spacing w:after="0" w:line="240" w:lineRule="auto"/>
        <w:ind w:firstLine="708"/>
        <w:jc w:val="center"/>
        <w:rPr>
          <w:rFonts w:ascii="var(--content-font)" w:eastAsia="Times New Roman" w:hAnsi="var(--content-font)" w:cs="Times New Roman"/>
          <w:b/>
          <w:color w:val="000000"/>
          <w:spacing w:val="-3"/>
          <w:sz w:val="27"/>
          <w:szCs w:val="27"/>
          <w:lang w:eastAsia="ru-RU"/>
        </w:rPr>
      </w:pPr>
      <w:r w:rsidRPr="00EA694D">
        <w:rPr>
          <w:rFonts w:ascii="var(--content-font)" w:eastAsia="Times New Roman" w:hAnsi="var(--content-font)" w:cs="Times New Roman"/>
          <w:b/>
          <w:color w:val="000000"/>
          <w:spacing w:val="-3"/>
          <w:sz w:val="27"/>
          <w:szCs w:val="27"/>
          <w:lang w:eastAsia="ru-RU"/>
        </w:rPr>
        <w:t>Особую роль играют средства индивидуальной защиты - последний рубеж защиты организма работника от неблагоприятных факторов производственной среды.</w:t>
      </w:r>
    </w:p>
    <w:p w:rsidR="00847661" w:rsidRPr="00847661" w:rsidRDefault="00847661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Помимо оценки различных условий труда проводят оценку опасности выполняемых работ, выделяя работы повышенной опасности.</w:t>
      </w:r>
    </w:p>
    <w:p w:rsidR="001E55D1" w:rsidRDefault="001E55D1" w:rsidP="00EA694D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847661" w:rsidRPr="00847661" w:rsidRDefault="00847661" w:rsidP="001E55D1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1E55D1">
        <w:rPr>
          <w:rFonts w:ascii="var(--content-font)" w:eastAsia="Times New Roman" w:hAnsi="var(--content-font)" w:cs="Times New Roman"/>
          <w:b/>
          <w:i/>
          <w:color w:val="000000"/>
          <w:spacing w:val="-3"/>
          <w:sz w:val="27"/>
          <w:szCs w:val="27"/>
          <w:lang w:eastAsia="ru-RU"/>
        </w:rPr>
        <w:t>К работам повышенной опасности</w:t>
      </w: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относятся работы, при выполнении которых имеется или может возникнуть производственная опасность вне связи с характером выполняемой работы. Поэтому при выполнении таких работ кроме обычных мер безопасности необходимо выполнение дополнительных мероприятий, разрабатываемых отдельно для каждой конкретной производственной операции.</w:t>
      </w:r>
    </w:p>
    <w:p w:rsidR="00847661" w:rsidRPr="00847661" w:rsidRDefault="00847661" w:rsidP="001E55D1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Устоявшаяся практика и требования отдельных подзаконных актов относят к таким работам, как, например:</w:t>
      </w:r>
    </w:p>
    <w:p w:rsidR="00847661" w:rsidRPr="00847661" w:rsidRDefault="00847661" w:rsidP="00EA694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выполнение работ с применением грузоподъемных кранов и других строительных машин в охранных зонах воздушных линий электропередачи, газонефтепродуктов, складов легковоспламеняющихся или горючих жидкостей, горючих или сжиженных газов;</w:t>
      </w:r>
    </w:p>
    <w:p w:rsidR="00847661" w:rsidRPr="00847661" w:rsidRDefault="00847661" w:rsidP="00EA694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выполнение любых работ в колодцах, шурфах, замкнутых и труднодоступных пространствах;</w:t>
      </w:r>
    </w:p>
    <w:p w:rsidR="00847661" w:rsidRPr="00847661" w:rsidRDefault="00847661" w:rsidP="00EA694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выполнение земляных работ на участках с патогенным заражением почвы (свалки, скотомогильники и т.п.), в охранных зонах подземных электрических сетей, газопроводов и других опасных подземных коммуникаций;</w:t>
      </w:r>
    </w:p>
    <w:p w:rsidR="00847661" w:rsidRPr="00847661" w:rsidRDefault="00847661" w:rsidP="00EA694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осуществление текущего ремонта, демонтажа оборудования, а также производство ремонтных или каких-либо строительно-монтажных работ при наличии опасных факторов действующего производства;</w:t>
      </w:r>
    </w:p>
    <w:p w:rsidR="00847661" w:rsidRPr="00847661" w:rsidRDefault="00847661" w:rsidP="00EA694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выполнение работ на участках, где имеется или может возникнуть опасность со смежных участков работ;</w:t>
      </w:r>
    </w:p>
    <w:p w:rsidR="00847661" w:rsidRPr="00847661" w:rsidRDefault="00847661" w:rsidP="00EA694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выполнение работ в непосредственной близости от полотна или проезжей части эксплуатируемых автомобильных и железных дорог;</w:t>
      </w:r>
    </w:p>
    <w:p w:rsidR="00847661" w:rsidRPr="00847661" w:rsidRDefault="00847661" w:rsidP="00EA694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выполнение огневых и газоопасных работ;</w:t>
      </w:r>
    </w:p>
    <w:p w:rsidR="00847661" w:rsidRPr="00847661" w:rsidRDefault="00847661" w:rsidP="00EA694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другое.</w:t>
      </w:r>
    </w:p>
    <w:p w:rsidR="00EA694D" w:rsidRDefault="00EA694D" w:rsidP="00EA694D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847661" w:rsidRPr="00847661" w:rsidRDefault="00847661" w:rsidP="00EA694D">
      <w:pPr>
        <w:shd w:val="clear" w:color="auto" w:fill="FFFFFF"/>
        <w:spacing w:after="0" w:line="240" w:lineRule="auto"/>
        <w:ind w:firstLine="708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С учетом конкретных условий и особенностей технологии следует составить и утвердить руководителем организации </w:t>
      </w:r>
      <w:r w:rsidRPr="001E55D1">
        <w:rPr>
          <w:rFonts w:ascii="var(--content-font)" w:eastAsia="Times New Roman" w:hAnsi="var(--content-font)" w:cs="Times New Roman"/>
          <w:b/>
          <w:i/>
          <w:color w:val="000000"/>
          <w:spacing w:val="-3"/>
          <w:sz w:val="27"/>
          <w:szCs w:val="27"/>
          <w:lang w:eastAsia="ru-RU"/>
        </w:rPr>
        <w:t>перечень работ повышенной опасности</w:t>
      </w: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, в который помимо обозначенных выше видов работ включаются и те, при выполнении которых часто случаются несчастные случаи или наблюдались инциденты и аварийные ситуации.</w:t>
      </w:r>
    </w:p>
    <w:p w:rsidR="00847661" w:rsidRPr="00847661" w:rsidRDefault="00847661" w:rsidP="00EA694D">
      <w:pPr>
        <w:shd w:val="clear" w:color="auto" w:fill="FFFFFF"/>
        <w:spacing w:after="0" w:line="240" w:lineRule="auto"/>
        <w:jc w:val="center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​</w:t>
      </w:r>
    </w:p>
    <w:p w:rsidR="00EA694D" w:rsidRDefault="00EA694D" w:rsidP="00EA694D">
      <w:pPr>
        <w:shd w:val="clear" w:color="auto" w:fill="FFFFFF"/>
        <w:spacing w:after="0" w:line="240" w:lineRule="auto"/>
        <w:jc w:val="center"/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</w:pPr>
    </w:p>
    <w:p w:rsidR="00847661" w:rsidRPr="00847661" w:rsidRDefault="00847661" w:rsidP="00EA694D">
      <w:pPr>
        <w:shd w:val="clear" w:color="auto" w:fill="FFFFFF"/>
        <w:spacing w:after="0" w:line="240" w:lineRule="auto"/>
        <w:jc w:val="center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Локализация воздействия</w:t>
      </w:r>
    </w:p>
    <w:p w:rsidR="00847661" w:rsidRPr="00847661" w:rsidRDefault="00847661" w:rsidP="00EA694D">
      <w:pPr>
        <w:shd w:val="clear" w:color="auto" w:fill="FFFFFF"/>
        <w:spacing w:after="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70552380" wp14:editId="0D3FDEE3">
                <wp:extent cx="304800" cy="304800"/>
                <wp:effectExtent l="0" t="0" r="0" b="0"/>
                <wp:docPr id="14" name="Прямоугольник 14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0/dQIPAMAAEU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="00EA694D" w:rsidRPr="00EA694D">
        <w:rPr>
          <w:rFonts w:ascii="var(--player-main-font)" w:eastAsia="Times New Roman" w:hAnsi="var(--player-main-font)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65667D4" wp14:editId="1BDA2727">
            <wp:extent cx="6000750" cy="36385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63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94D" w:rsidRDefault="00847661" w:rsidP="00EA694D">
      <w:pPr>
        <w:shd w:val="clear" w:color="auto" w:fill="FFFFFF"/>
        <w:spacing w:before="870" w:after="0" w:line="240" w:lineRule="auto"/>
        <w:jc w:val="center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 w:rsidRPr="00847661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​</w:t>
      </w:r>
    </w:p>
    <w:p w:rsidR="00EA694D" w:rsidRDefault="00EA694D">
      <w:pPr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</w:p>
    <w:sectPr w:rsidR="00EA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player-main-font)">
    <w:altName w:val="Times New Roman"/>
    <w:panose1 w:val="00000000000000000000"/>
    <w:charset w:val="00"/>
    <w:family w:val="roman"/>
    <w:notTrueType/>
    <w:pitch w:val="default"/>
  </w:font>
  <w:font w:name="var(--content-fon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07D"/>
    <w:multiLevelType w:val="multilevel"/>
    <w:tmpl w:val="6424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37FDF"/>
    <w:multiLevelType w:val="multilevel"/>
    <w:tmpl w:val="EA96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22FB0"/>
    <w:multiLevelType w:val="multilevel"/>
    <w:tmpl w:val="5090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A3347"/>
    <w:multiLevelType w:val="multilevel"/>
    <w:tmpl w:val="B17C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CB7592"/>
    <w:multiLevelType w:val="multilevel"/>
    <w:tmpl w:val="7CD2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C55B47"/>
    <w:multiLevelType w:val="multilevel"/>
    <w:tmpl w:val="E8FE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3D2631"/>
    <w:multiLevelType w:val="hybridMultilevel"/>
    <w:tmpl w:val="CFAA4E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DA64FF4"/>
    <w:multiLevelType w:val="multilevel"/>
    <w:tmpl w:val="24E8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270A06"/>
    <w:multiLevelType w:val="multilevel"/>
    <w:tmpl w:val="6C4A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02C3F"/>
    <w:multiLevelType w:val="multilevel"/>
    <w:tmpl w:val="5C90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FE2FCB"/>
    <w:multiLevelType w:val="multilevel"/>
    <w:tmpl w:val="9088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723968"/>
    <w:multiLevelType w:val="multilevel"/>
    <w:tmpl w:val="1AF2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1A7FE5"/>
    <w:multiLevelType w:val="multilevel"/>
    <w:tmpl w:val="6DBC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417D33"/>
    <w:multiLevelType w:val="multilevel"/>
    <w:tmpl w:val="E42E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7"/>
  </w:num>
  <w:num w:numId="9">
    <w:abstractNumId w:val="12"/>
  </w:num>
  <w:num w:numId="10">
    <w:abstractNumId w:val="3"/>
  </w:num>
  <w:num w:numId="11">
    <w:abstractNumId w:val="10"/>
  </w:num>
  <w:num w:numId="12">
    <w:abstractNumId w:val="11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61"/>
    <w:rsid w:val="00002A1E"/>
    <w:rsid w:val="001A2C00"/>
    <w:rsid w:val="001E55D1"/>
    <w:rsid w:val="004B73B4"/>
    <w:rsid w:val="00550264"/>
    <w:rsid w:val="006979FF"/>
    <w:rsid w:val="00847661"/>
    <w:rsid w:val="00B96240"/>
    <w:rsid w:val="00CB0086"/>
    <w:rsid w:val="00D1391E"/>
    <w:rsid w:val="00D47787"/>
    <w:rsid w:val="00E125FF"/>
    <w:rsid w:val="00EA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476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476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title">
    <w:name w:val="text-title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blockcaption">
    <w:name w:val="media-block__caption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476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476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title">
    <w:name w:val="text-title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blockcaption">
    <w:name w:val="media-block__caption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9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4742">
                      <w:marLeft w:val="0"/>
                      <w:marRight w:val="0"/>
                      <w:marTop w:val="10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552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65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61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5986285">
                          <w:blockQuote w:val="1"/>
                          <w:marLeft w:val="0"/>
                          <w:marRight w:val="0"/>
                          <w:marTop w:val="9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048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3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0897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8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97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1598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10825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90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1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03847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61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08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88665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03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5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01135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5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66826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8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3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16291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0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52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75418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1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224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4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8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95664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1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1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7581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2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9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08458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9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6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539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5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6</cp:revision>
  <cp:lastPrinted>2022-09-19T07:42:00Z</cp:lastPrinted>
  <dcterms:created xsi:type="dcterms:W3CDTF">2022-09-14T13:17:00Z</dcterms:created>
  <dcterms:modified xsi:type="dcterms:W3CDTF">2022-09-19T07:42:00Z</dcterms:modified>
</cp:coreProperties>
</file>